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A91A" w14:textId="77777777" w:rsidR="00EE19B2" w:rsidRDefault="00EE19B2" w:rsidP="00EE19B2">
      <w:pPr>
        <w:ind w:firstLine="720"/>
        <w:rPr>
          <w:sz w:val="20"/>
          <w:szCs w:val="20"/>
        </w:rPr>
      </w:pPr>
    </w:p>
    <w:p w14:paraId="415C4A95" w14:textId="0658AC39" w:rsidR="00EE19B2" w:rsidRDefault="00EE19B2" w:rsidP="00EE19B2">
      <w:pPr>
        <w:ind w:firstLine="720"/>
        <w:rPr>
          <w:sz w:val="20"/>
          <w:szCs w:val="20"/>
        </w:rPr>
      </w:pPr>
      <w:r>
        <w:rPr>
          <w:sz w:val="20"/>
          <w:szCs w:val="20"/>
        </w:rPr>
        <w:t>August 8, 2024</w:t>
      </w:r>
    </w:p>
    <w:p w14:paraId="0CA61152" w14:textId="77777777" w:rsidR="00EE19B2" w:rsidRDefault="00EE19B2" w:rsidP="00EE19B2">
      <w:pPr>
        <w:rPr>
          <w:sz w:val="20"/>
          <w:szCs w:val="20"/>
        </w:rPr>
      </w:pPr>
    </w:p>
    <w:p w14:paraId="59F32C70" w14:textId="77777777" w:rsidR="00EE19B2" w:rsidRDefault="00EE19B2" w:rsidP="00EE19B2">
      <w:pPr>
        <w:rPr>
          <w:sz w:val="20"/>
          <w:szCs w:val="20"/>
        </w:rPr>
      </w:pPr>
    </w:p>
    <w:p w14:paraId="25F014BF" w14:textId="77777777" w:rsidR="00EE19B2" w:rsidRDefault="00EE19B2" w:rsidP="00EE19B2">
      <w:pPr>
        <w:rPr>
          <w:sz w:val="20"/>
          <w:szCs w:val="20"/>
        </w:rPr>
      </w:pPr>
    </w:p>
    <w:p w14:paraId="0BE11FB5" w14:textId="77777777" w:rsidR="00EE19B2" w:rsidRDefault="00EE19B2" w:rsidP="00EE19B2">
      <w:pPr>
        <w:rPr>
          <w:sz w:val="20"/>
          <w:szCs w:val="20"/>
        </w:rPr>
      </w:pPr>
    </w:p>
    <w:p w14:paraId="60FCA09F" w14:textId="77777777" w:rsidR="00EE19B2" w:rsidRDefault="00EE19B2" w:rsidP="00EE19B2">
      <w:pPr>
        <w:rPr>
          <w:sz w:val="20"/>
          <w:szCs w:val="20"/>
        </w:rPr>
      </w:pPr>
      <w:r>
        <w:rPr>
          <w:b/>
          <w:sz w:val="20"/>
          <w:szCs w:val="20"/>
        </w:rPr>
        <w:t>TO</w:t>
      </w:r>
      <w:r>
        <w:rPr>
          <w:sz w:val="20"/>
          <w:szCs w:val="20"/>
        </w:rPr>
        <w:t>:</w:t>
      </w:r>
      <w:r>
        <w:rPr>
          <w:sz w:val="20"/>
          <w:szCs w:val="20"/>
        </w:rPr>
        <w:tab/>
        <w:t>Johnny Harris</w:t>
      </w:r>
    </w:p>
    <w:p w14:paraId="56AAEF18" w14:textId="77777777" w:rsidR="00EE19B2" w:rsidRDefault="00EE19B2" w:rsidP="00EE19B2">
      <w:pPr>
        <w:rPr>
          <w:sz w:val="20"/>
          <w:szCs w:val="20"/>
        </w:rPr>
      </w:pPr>
      <w:r>
        <w:rPr>
          <w:sz w:val="20"/>
          <w:szCs w:val="20"/>
        </w:rPr>
        <w:tab/>
        <w:t>DGS-OSP, Office of Contract Oversight (OCO)</w:t>
      </w:r>
    </w:p>
    <w:p w14:paraId="76A344CE" w14:textId="77777777" w:rsidR="00EE19B2" w:rsidRDefault="00EE19B2" w:rsidP="00EE19B2">
      <w:pPr>
        <w:rPr>
          <w:sz w:val="20"/>
          <w:szCs w:val="20"/>
        </w:rPr>
      </w:pPr>
    </w:p>
    <w:p w14:paraId="709391E9" w14:textId="77777777" w:rsidR="00EE19B2" w:rsidRDefault="00EE19B2" w:rsidP="00EE19B2">
      <w:pPr>
        <w:rPr>
          <w:sz w:val="20"/>
          <w:szCs w:val="20"/>
        </w:rPr>
      </w:pPr>
      <w:r>
        <w:rPr>
          <w:b/>
          <w:sz w:val="20"/>
          <w:szCs w:val="20"/>
        </w:rPr>
        <w:t>FROM</w:t>
      </w:r>
      <w:r>
        <w:rPr>
          <w:sz w:val="20"/>
          <w:szCs w:val="20"/>
        </w:rPr>
        <w:t>:</w:t>
      </w:r>
      <w:r>
        <w:rPr>
          <w:sz w:val="20"/>
          <w:szCs w:val="20"/>
        </w:rPr>
        <w:tab/>
        <w:t xml:space="preserve">Natalie Grasso </w:t>
      </w:r>
    </w:p>
    <w:p w14:paraId="68519A3E" w14:textId="77777777" w:rsidR="00EE19B2" w:rsidRDefault="00EE19B2" w:rsidP="00EE19B2">
      <w:pPr>
        <w:rPr>
          <w:sz w:val="20"/>
          <w:szCs w:val="20"/>
        </w:rPr>
      </w:pPr>
      <w:r>
        <w:rPr>
          <w:sz w:val="20"/>
          <w:szCs w:val="20"/>
        </w:rPr>
        <w:tab/>
        <w:t>DGS-OSP, Office of Contract Oversight (OCO)</w:t>
      </w:r>
    </w:p>
    <w:p w14:paraId="1D972D71" w14:textId="77777777" w:rsidR="00EE19B2" w:rsidRDefault="00EE19B2" w:rsidP="00EE19B2">
      <w:pPr>
        <w:rPr>
          <w:sz w:val="20"/>
          <w:szCs w:val="20"/>
        </w:rPr>
      </w:pPr>
    </w:p>
    <w:p w14:paraId="4BB717A0" w14:textId="77777777" w:rsidR="00EE19B2" w:rsidRDefault="00EE19B2" w:rsidP="00EE19B2">
      <w:pPr>
        <w:rPr>
          <w:b/>
          <w:sz w:val="20"/>
          <w:szCs w:val="20"/>
        </w:rPr>
      </w:pPr>
      <w:r>
        <w:rPr>
          <w:b/>
          <w:sz w:val="20"/>
          <w:szCs w:val="20"/>
        </w:rPr>
        <w:t>RE</w:t>
      </w:r>
      <w:r>
        <w:rPr>
          <w:sz w:val="20"/>
          <w:szCs w:val="20"/>
        </w:rPr>
        <w:t>:</w:t>
      </w:r>
      <w:r>
        <w:rPr>
          <w:sz w:val="20"/>
          <w:szCs w:val="20"/>
        </w:rPr>
        <w:tab/>
      </w:r>
      <w:r>
        <w:rPr>
          <w:b/>
          <w:sz w:val="20"/>
          <w:szCs w:val="20"/>
        </w:rPr>
        <w:t>Designation as DGS-OSP Contract Monitor</w:t>
      </w:r>
    </w:p>
    <w:p w14:paraId="4A122B38" w14:textId="77777777" w:rsidR="00EE19B2" w:rsidRDefault="00EE19B2" w:rsidP="00EE19B2">
      <w:pPr>
        <w:rPr>
          <w:sz w:val="20"/>
          <w:szCs w:val="20"/>
        </w:rPr>
      </w:pPr>
      <w:r>
        <w:rPr>
          <w:b/>
          <w:sz w:val="20"/>
          <w:szCs w:val="20"/>
        </w:rPr>
        <w:tab/>
        <w:t>Contract Number</w:t>
      </w:r>
      <w:r>
        <w:rPr>
          <w:sz w:val="20"/>
          <w:szCs w:val="20"/>
        </w:rPr>
        <w:t xml:space="preserve">:  CTR013585 / </w:t>
      </w:r>
      <w:r>
        <w:rPr>
          <w:b/>
          <w:sz w:val="20"/>
          <w:szCs w:val="20"/>
        </w:rPr>
        <w:t>Term</w:t>
      </w:r>
      <w:r>
        <w:rPr>
          <w:sz w:val="20"/>
          <w:szCs w:val="20"/>
        </w:rPr>
        <w:t xml:space="preserve">: 5/1/2023 – 4/30/2025 / </w:t>
      </w:r>
      <w:r>
        <w:rPr>
          <w:b/>
          <w:sz w:val="20"/>
          <w:szCs w:val="20"/>
        </w:rPr>
        <w:t>Vendor</w:t>
      </w:r>
      <w:r>
        <w:rPr>
          <w:sz w:val="20"/>
          <w:szCs w:val="20"/>
        </w:rPr>
        <w:t>:  Watkins Security Agency</w:t>
      </w:r>
    </w:p>
    <w:p w14:paraId="3610D1DF" w14:textId="77777777" w:rsidR="00EE19B2" w:rsidRDefault="00EE19B2" w:rsidP="00EE19B2">
      <w:pPr>
        <w:rPr>
          <w:sz w:val="20"/>
          <w:szCs w:val="20"/>
        </w:rPr>
      </w:pPr>
      <w:r>
        <w:rPr>
          <w:sz w:val="20"/>
          <w:szCs w:val="20"/>
        </w:rPr>
        <w:tab/>
      </w:r>
      <w:r>
        <w:rPr>
          <w:b/>
          <w:sz w:val="20"/>
          <w:szCs w:val="20"/>
        </w:rPr>
        <w:t>Contract Name</w:t>
      </w:r>
      <w:r>
        <w:rPr>
          <w:sz w:val="20"/>
          <w:szCs w:val="20"/>
        </w:rPr>
        <w:t>: Statewide Armed/Unarmed Guard Services</w:t>
      </w:r>
    </w:p>
    <w:p w14:paraId="3E501946" w14:textId="77777777" w:rsidR="00EE19B2" w:rsidRDefault="00EE19B2" w:rsidP="00EE19B2">
      <w:pPr>
        <w:rPr>
          <w:sz w:val="20"/>
          <w:szCs w:val="20"/>
        </w:rPr>
      </w:pPr>
    </w:p>
    <w:p w14:paraId="21E6744A" w14:textId="77777777" w:rsidR="00EE19B2" w:rsidRDefault="00EE19B2" w:rsidP="00EE19B2">
      <w:pPr>
        <w:rPr>
          <w:sz w:val="20"/>
          <w:szCs w:val="20"/>
        </w:rPr>
      </w:pPr>
    </w:p>
    <w:p w14:paraId="2107F6E7" w14:textId="77777777" w:rsidR="00EE19B2" w:rsidRDefault="00EE19B2" w:rsidP="00EE19B2">
      <w:pPr>
        <w:ind w:left="720"/>
      </w:pPr>
      <w:r>
        <w:t>You have been designated as the Contract Monitor for the above-referenced contract, and your responsibilities as Contract Monitor are to:</w:t>
      </w:r>
    </w:p>
    <w:p w14:paraId="4997C25A" w14:textId="77777777" w:rsidR="00EE19B2" w:rsidRDefault="00EE19B2" w:rsidP="00EE19B2">
      <w:pPr>
        <w:ind w:left="720"/>
        <w:rPr>
          <w:sz w:val="20"/>
          <w:szCs w:val="20"/>
        </w:rPr>
      </w:pPr>
    </w:p>
    <w:p w14:paraId="5E07C6A4"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Ensure the vendor/contractor provides the services outlined in the Scope of Work.</w:t>
      </w:r>
    </w:p>
    <w:p w14:paraId="6B5C7A83"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Maintain communication with the vendor/contractor through all contract phases.</w:t>
      </w:r>
    </w:p>
    <w:p w14:paraId="55D4D3DF"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 xml:space="preserve">Approve </w:t>
      </w:r>
      <w:r>
        <w:rPr>
          <w:color w:val="000000"/>
          <w:sz w:val="20"/>
          <w:szCs w:val="20"/>
          <w:u w:val="single"/>
        </w:rPr>
        <w:t>undisputed</w:t>
      </w:r>
      <w:r>
        <w:rPr>
          <w:color w:val="000000"/>
          <w:sz w:val="20"/>
          <w:szCs w:val="20"/>
        </w:rPr>
        <w:t xml:space="preserve"> invoices promptly (within two weeks or less or by requirement).</w:t>
      </w:r>
    </w:p>
    <w:p w14:paraId="60D0FB96"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Monitor MBE/VSBE participation goals quarterly or as needed with the MBE Compliance Team.</w:t>
      </w:r>
    </w:p>
    <w:p w14:paraId="4C5080B5"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 xml:space="preserve">Develop timelines with the vendor/contractor and ensure adherence to </w:t>
      </w:r>
      <w:proofErr w:type="gramStart"/>
      <w:r>
        <w:rPr>
          <w:color w:val="000000"/>
          <w:sz w:val="20"/>
          <w:szCs w:val="20"/>
        </w:rPr>
        <w:t>the timeliness</w:t>
      </w:r>
      <w:proofErr w:type="gramEnd"/>
      <w:r>
        <w:rPr>
          <w:color w:val="000000"/>
          <w:sz w:val="20"/>
          <w:szCs w:val="20"/>
        </w:rPr>
        <w:t>.</w:t>
      </w:r>
    </w:p>
    <w:p w14:paraId="47668A14"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Document and retain meeting minutes from all meetings held with the vendor/contractor.</w:t>
      </w:r>
    </w:p>
    <w:p w14:paraId="43CBF170"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Conduct vendor/contractor performance evaluations and quality assurance verifications.</w:t>
      </w:r>
    </w:p>
    <w:p w14:paraId="01FA3D2B"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Document deficiencies/failures to provide the products and/or services required by the contract.</w:t>
      </w:r>
    </w:p>
    <w:p w14:paraId="7809482D"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 xml:space="preserve">Maintain all contract documentation </w:t>
      </w:r>
      <w:proofErr w:type="gramStart"/>
      <w:r>
        <w:rPr>
          <w:color w:val="000000"/>
          <w:sz w:val="20"/>
          <w:szCs w:val="20"/>
        </w:rPr>
        <w:t>in</w:t>
      </w:r>
      <w:proofErr w:type="gramEnd"/>
      <w:r>
        <w:rPr>
          <w:color w:val="000000"/>
          <w:sz w:val="20"/>
          <w:szCs w:val="20"/>
        </w:rPr>
        <w:t xml:space="preserve"> the specific central repository site.</w:t>
      </w:r>
    </w:p>
    <w:p w14:paraId="1722D0FA"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Contact the Office of Contract Oversight (OCO) if the vendor/contractor does not respond to verbal/written notice within two business days.</w:t>
      </w:r>
    </w:p>
    <w:p w14:paraId="2DB7BD25" w14:textId="77777777" w:rsidR="00EE19B2" w:rsidRDefault="00EE19B2" w:rsidP="00EE19B2">
      <w:pPr>
        <w:numPr>
          <w:ilvl w:val="0"/>
          <w:numId w:val="1"/>
        </w:numPr>
        <w:pBdr>
          <w:top w:val="nil"/>
          <w:left w:val="nil"/>
          <w:bottom w:val="nil"/>
          <w:right w:val="nil"/>
          <w:between w:val="nil"/>
        </w:pBdr>
        <w:rPr>
          <w:color w:val="000000"/>
          <w:sz w:val="20"/>
          <w:szCs w:val="20"/>
        </w:rPr>
      </w:pPr>
      <w:r>
        <w:rPr>
          <w:color w:val="000000"/>
          <w:sz w:val="20"/>
          <w:szCs w:val="20"/>
        </w:rPr>
        <w:t xml:space="preserve">Contact the Procurement Office </w:t>
      </w:r>
      <w:proofErr w:type="gramStart"/>
      <w:r>
        <w:rPr>
          <w:color w:val="000000"/>
          <w:sz w:val="20"/>
          <w:szCs w:val="20"/>
        </w:rPr>
        <w:t>for</w:t>
      </w:r>
      <w:proofErr w:type="gramEnd"/>
      <w:r>
        <w:rPr>
          <w:color w:val="000000"/>
          <w:sz w:val="20"/>
          <w:szCs w:val="20"/>
        </w:rPr>
        <w:t xml:space="preserve"> circumstances not covered by the </w:t>
      </w:r>
      <w:proofErr w:type="gramStart"/>
      <w:r>
        <w:rPr>
          <w:color w:val="000000"/>
          <w:sz w:val="20"/>
          <w:szCs w:val="20"/>
        </w:rPr>
        <w:t>aforementioned contract</w:t>
      </w:r>
      <w:proofErr w:type="gramEnd"/>
      <w:r>
        <w:rPr>
          <w:color w:val="000000"/>
          <w:sz w:val="20"/>
          <w:szCs w:val="20"/>
        </w:rPr>
        <w:t xml:space="preserve">. </w:t>
      </w:r>
    </w:p>
    <w:p w14:paraId="7CE0025D" w14:textId="77777777" w:rsidR="00EE19B2" w:rsidRDefault="00EE19B2" w:rsidP="00EE19B2"/>
    <w:p w14:paraId="38C7A664" w14:textId="77777777" w:rsidR="00EE19B2" w:rsidRDefault="00EE19B2" w:rsidP="00EE19B2">
      <w:pPr>
        <w:ind w:left="720"/>
      </w:pPr>
      <w:r>
        <w:t xml:space="preserve">As a reminder, you are not authorized to change the scope of work, time frames, or any other part of the contract.  You are prohibited from signing any change orders or contract documents.  If additional goods/services are needed beyond the scope of work and/or contract requirements, you must outline and submit those needs along with written justification to the Procurement Office.  For any monetary change orders, a </w:t>
      </w:r>
      <w:r>
        <w:rPr>
          <w:u w:val="single"/>
        </w:rPr>
        <w:t>FMIS requisition</w:t>
      </w:r>
      <w:r>
        <w:t xml:space="preserve"> or </w:t>
      </w:r>
      <w:r>
        <w:rPr>
          <w:u w:val="single"/>
        </w:rPr>
        <w:t>fund certification</w:t>
      </w:r>
      <w:r>
        <w:t xml:space="preserve"> must accompany the written request. </w:t>
      </w:r>
    </w:p>
    <w:p w14:paraId="5E4726DD" w14:textId="77777777" w:rsidR="00EE19B2" w:rsidRDefault="00EE19B2" w:rsidP="00EE19B2">
      <w:pPr>
        <w:ind w:left="720"/>
      </w:pPr>
    </w:p>
    <w:p w14:paraId="0D3867F1" w14:textId="77777777" w:rsidR="00EE19B2" w:rsidRDefault="00EE19B2" w:rsidP="00EE19B2">
      <w:pPr>
        <w:ind w:left="720"/>
      </w:pPr>
    </w:p>
    <w:p w14:paraId="6AAAD2A3" w14:textId="77777777" w:rsidR="00EE19B2" w:rsidRDefault="00EE19B2" w:rsidP="00EE19B2">
      <w:r>
        <w:tab/>
      </w:r>
      <w:r>
        <w:tab/>
      </w:r>
      <w:r>
        <w:tab/>
      </w:r>
      <w:r>
        <w:tab/>
        <w:t xml:space="preserve">         </w:t>
      </w:r>
    </w:p>
    <w:p w14:paraId="365F95B3" w14:textId="77777777" w:rsidR="00EE19B2" w:rsidRDefault="00EE19B2" w:rsidP="00EE19B2">
      <w:pPr>
        <w:ind w:left="2160" w:firstLine="720"/>
        <w:rPr>
          <w:b/>
        </w:rPr>
      </w:pPr>
      <w:r>
        <w:t xml:space="preserve"> </w:t>
      </w:r>
      <w:r>
        <w:rPr>
          <w:b/>
        </w:rPr>
        <w:t xml:space="preserve">Received, Read, and Acknowledged </w:t>
      </w:r>
    </w:p>
    <w:p w14:paraId="49746C16" w14:textId="77777777" w:rsidR="00EE19B2" w:rsidRDefault="00EE19B2" w:rsidP="00EE19B2">
      <w:pPr>
        <w:ind w:left="2160" w:firstLine="720"/>
        <w:rPr>
          <w:b/>
        </w:rPr>
      </w:pPr>
    </w:p>
    <w:p w14:paraId="19B6439F" w14:textId="77777777" w:rsidR="00EE19B2" w:rsidRDefault="00EE19B2" w:rsidP="00EE19B2">
      <w:pPr>
        <w:ind w:left="2160" w:firstLine="720"/>
        <w:rPr>
          <w:b/>
        </w:rPr>
      </w:pPr>
    </w:p>
    <w:p w14:paraId="22E4DA14" w14:textId="77777777" w:rsidR="00EE19B2" w:rsidRDefault="00EE19B2" w:rsidP="00EE19B2">
      <w:pPr>
        <w:ind w:left="2160" w:firstLine="720"/>
        <w:rPr>
          <w:b/>
        </w:rPr>
      </w:pPr>
    </w:p>
    <w:p w14:paraId="12636D73" w14:textId="77777777" w:rsidR="00EE19B2" w:rsidRDefault="00EE19B2" w:rsidP="00EE19B2">
      <w:pPr>
        <w:rPr>
          <w:b/>
        </w:rPr>
      </w:pPr>
      <w:r>
        <w:rPr>
          <w:b/>
        </w:rPr>
        <w:tab/>
        <w:t>________________________________________</w:t>
      </w:r>
      <w:r>
        <w:rPr>
          <w:b/>
        </w:rPr>
        <w:tab/>
        <w:t>________________________________</w:t>
      </w:r>
    </w:p>
    <w:p w14:paraId="0B6A8602" w14:textId="77777777" w:rsidR="00EE19B2" w:rsidRDefault="00EE19B2" w:rsidP="00EE19B2">
      <w:r>
        <w:tab/>
      </w:r>
      <w:r>
        <w:tab/>
        <w:t xml:space="preserve">    Contract Monitor Signature </w:t>
      </w:r>
      <w:r>
        <w:tab/>
      </w:r>
      <w:r>
        <w:tab/>
      </w:r>
      <w:r>
        <w:tab/>
      </w:r>
      <w:r>
        <w:tab/>
      </w:r>
      <w:r>
        <w:tab/>
        <w:t xml:space="preserve">Date </w:t>
      </w:r>
    </w:p>
    <w:p w14:paraId="3BEFBEDE" w14:textId="77777777" w:rsidR="00714F95" w:rsidRDefault="00714F95"/>
    <w:sectPr w:rsidR="00714F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D79F" w14:textId="77777777" w:rsidR="001214E5" w:rsidRDefault="001214E5" w:rsidP="00075664">
      <w:r>
        <w:separator/>
      </w:r>
    </w:p>
  </w:endnote>
  <w:endnote w:type="continuationSeparator" w:id="0">
    <w:p w14:paraId="5B4ABD35" w14:textId="77777777" w:rsidR="001214E5" w:rsidRDefault="001214E5" w:rsidP="0007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C410" w14:textId="77777777" w:rsidR="00075664" w:rsidRDefault="00075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A37B" w14:textId="77777777" w:rsidR="00075664" w:rsidRDefault="00075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E02" w14:textId="77777777" w:rsidR="00075664" w:rsidRDefault="00075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8F1C" w14:textId="77777777" w:rsidR="001214E5" w:rsidRDefault="001214E5" w:rsidP="00075664">
      <w:r>
        <w:separator/>
      </w:r>
    </w:p>
  </w:footnote>
  <w:footnote w:type="continuationSeparator" w:id="0">
    <w:p w14:paraId="7A7F3680" w14:textId="77777777" w:rsidR="001214E5" w:rsidRDefault="001214E5" w:rsidP="0007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BCC6" w14:textId="235DEDB4" w:rsidR="00075664" w:rsidRDefault="00075664">
    <w:pPr>
      <w:pStyle w:val="Header"/>
    </w:pPr>
    <w:r>
      <w:rPr>
        <w:noProof/>
      </w:rPr>
      <w:pict w14:anchorId="19D53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44235" o:spid="_x0000_s1026" type="#_x0000_t136" style="position:absolute;margin-left:0;margin-top:0;width:461.9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4D7F" w14:textId="1F4FFCFC" w:rsidR="00075664" w:rsidRDefault="00075664">
    <w:pPr>
      <w:pStyle w:val="Header"/>
    </w:pPr>
    <w:r>
      <w:rPr>
        <w:noProof/>
      </w:rPr>
      <w:pict w14:anchorId="4ED36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44236" o:spid="_x0000_s1027" type="#_x0000_t136" style="position:absolute;margin-left:0;margin-top:0;width:461.9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AF1E" w14:textId="046175F4" w:rsidR="00075664" w:rsidRDefault="00075664">
    <w:pPr>
      <w:pStyle w:val="Header"/>
    </w:pPr>
    <w:r>
      <w:rPr>
        <w:noProof/>
      </w:rPr>
      <w:pict w14:anchorId="3525C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244234" o:spid="_x0000_s1025" type="#_x0000_t136" style="position:absolute;margin-left:0;margin-top:0;width:461.9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0ABB"/>
    <w:multiLevelType w:val="multilevel"/>
    <w:tmpl w:val="AB4030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3251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B2"/>
    <w:rsid w:val="00075664"/>
    <w:rsid w:val="001214E5"/>
    <w:rsid w:val="006A1CBC"/>
    <w:rsid w:val="00714F95"/>
    <w:rsid w:val="00912520"/>
    <w:rsid w:val="00EE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4E861"/>
  <w15:chartTrackingRefBased/>
  <w15:docId w15:val="{5B2D9AFD-6895-4EA6-89E1-72000A08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9B2"/>
    <w:pPr>
      <w:widowControl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E1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9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9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9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9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9B2"/>
    <w:rPr>
      <w:rFonts w:eastAsiaTheme="majorEastAsia" w:cstheme="majorBidi"/>
      <w:color w:val="272727" w:themeColor="text1" w:themeTint="D8"/>
    </w:rPr>
  </w:style>
  <w:style w:type="paragraph" w:styleId="Title">
    <w:name w:val="Title"/>
    <w:basedOn w:val="Normal"/>
    <w:next w:val="Normal"/>
    <w:link w:val="TitleChar"/>
    <w:uiPriority w:val="10"/>
    <w:qFormat/>
    <w:rsid w:val="00EE19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9B2"/>
    <w:pPr>
      <w:spacing w:before="160"/>
      <w:jc w:val="center"/>
    </w:pPr>
    <w:rPr>
      <w:i/>
      <w:iCs/>
      <w:color w:val="404040" w:themeColor="text1" w:themeTint="BF"/>
    </w:rPr>
  </w:style>
  <w:style w:type="character" w:customStyle="1" w:styleId="QuoteChar">
    <w:name w:val="Quote Char"/>
    <w:basedOn w:val="DefaultParagraphFont"/>
    <w:link w:val="Quote"/>
    <w:uiPriority w:val="29"/>
    <w:rsid w:val="00EE19B2"/>
    <w:rPr>
      <w:i/>
      <w:iCs/>
      <w:color w:val="404040" w:themeColor="text1" w:themeTint="BF"/>
    </w:rPr>
  </w:style>
  <w:style w:type="paragraph" w:styleId="ListParagraph">
    <w:name w:val="List Paragraph"/>
    <w:basedOn w:val="Normal"/>
    <w:uiPriority w:val="34"/>
    <w:qFormat/>
    <w:rsid w:val="00EE19B2"/>
    <w:pPr>
      <w:ind w:left="720"/>
      <w:contextualSpacing/>
    </w:pPr>
  </w:style>
  <w:style w:type="character" w:styleId="IntenseEmphasis">
    <w:name w:val="Intense Emphasis"/>
    <w:basedOn w:val="DefaultParagraphFont"/>
    <w:uiPriority w:val="21"/>
    <w:qFormat/>
    <w:rsid w:val="00EE19B2"/>
    <w:rPr>
      <w:i/>
      <w:iCs/>
      <w:color w:val="0F4761" w:themeColor="accent1" w:themeShade="BF"/>
    </w:rPr>
  </w:style>
  <w:style w:type="paragraph" w:styleId="IntenseQuote">
    <w:name w:val="Intense Quote"/>
    <w:basedOn w:val="Normal"/>
    <w:next w:val="Normal"/>
    <w:link w:val="IntenseQuoteChar"/>
    <w:uiPriority w:val="30"/>
    <w:qFormat/>
    <w:rsid w:val="00EE1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9B2"/>
    <w:rPr>
      <w:i/>
      <w:iCs/>
      <w:color w:val="0F4761" w:themeColor="accent1" w:themeShade="BF"/>
    </w:rPr>
  </w:style>
  <w:style w:type="character" w:styleId="IntenseReference">
    <w:name w:val="Intense Reference"/>
    <w:basedOn w:val="DefaultParagraphFont"/>
    <w:uiPriority w:val="32"/>
    <w:qFormat/>
    <w:rsid w:val="00EE19B2"/>
    <w:rPr>
      <w:b/>
      <w:bCs/>
      <w:smallCaps/>
      <w:color w:val="0F4761" w:themeColor="accent1" w:themeShade="BF"/>
      <w:spacing w:val="5"/>
    </w:rPr>
  </w:style>
  <w:style w:type="paragraph" w:styleId="Header">
    <w:name w:val="header"/>
    <w:basedOn w:val="Normal"/>
    <w:link w:val="HeaderChar"/>
    <w:uiPriority w:val="99"/>
    <w:unhideWhenUsed/>
    <w:rsid w:val="00075664"/>
    <w:pPr>
      <w:tabs>
        <w:tab w:val="center" w:pos="4680"/>
        <w:tab w:val="right" w:pos="9360"/>
      </w:tabs>
    </w:pPr>
  </w:style>
  <w:style w:type="character" w:customStyle="1" w:styleId="HeaderChar">
    <w:name w:val="Header Char"/>
    <w:basedOn w:val="DefaultParagraphFont"/>
    <w:link w:val="Header"/>
    <w:uiPriority w:val="99"/>
    <w:rsid w:val="00075664"/>
    <w:rPr>
      <w:rFonts w:ascii="Calibri" w:eastAsia="Calibri" w:hAnsi="Calibri" w:cs="Calibri"/>
      <w:kern w:val="0"/>
      <w14:ligatures w14:val="none"/>
    </w:rPr>
  </w:style>
  <w:style w:type="paragraph" w:styleId="Footer">
    <w:name w:val="footer"/>
    <w:basedOn w:val="Normal"/>
    <w:link w:val="FooterChar"/>
    <w:uiPriority w:val="99"/>
    <w:unhideWhenUsed/>
    <w:rsid w:val="00075664"/>
    <w:pPr>
      <w:tabs>
        <w:tab w:val="center" w:pos="4680"/>
        <w:tab w:val="right" w:pos="9360"/>
      </w:tabs>
    </w:pPr>
  </w:style>
  <w:style w:type="character" w:customStyle="1" w:styleId="FooterChar">
    <w:name w:val="Footer Char"/>
    <w:basedOn w:val="DefaultParagraphFont"/>
    <w:link w:val="Footer"/>
    <w:uiPriority w:val="99"/>
    <w:rsid w:val="0007566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1841</Characters>
  <Application>Microsoft Office Word</Application>
  <DocSecurity>0</DocSecurity>
  <Lines>30</Lines>
  <Paragraphs>9</Paragraphs>
  <ScaleCrop>false</ScaleCrop>
  <Company>Maryland Department of Information Technology</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Grasso</dc:creator>
  <cp:keywords/>
  <dc:description/>
  <cp:lastModifiedBy>Shae Cronin</cp:lastModifiedBy>
  <cp:revision>2</cp:revision>
  <dcterms:created xsi:type="dcterms:W3CDTF">2025-03-07T22:06:00Z</dcterms:created>
  <dcterms:modified xsi:type="dcterms:W3CDTF">2025-03-07T22:06:00Z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6a12e0e5-e27b-41c3-84f4-0ca6b6ceccad</vt:lpwstr>
  </property>
</Properties>
</file>