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AA43D" w14:textId="77777777" w:rsidR="004E7D25" w:rsidRPr="00017BF2" w:rsidRDefault="0020240D" w:rsidP="0020240D">
      <w:pPr>
        <w:pStyle w:val="MDAttachmentH1"/>
        <w:pageBreakBefore/>
        <w:numPr>
          <w:ilvl w:val="0"/>
          <w:numId w:val="0"/>
        </w:numPr>
        <w:rPr>
          <w:i/>
        </w:rPr>
      </w:pPr>
      <w:r>
        <w:rPr>
          <w:i/>
        </w:rPr>
        <w:t>Contract Modification – Mandatory Terms and Conditions</w:t>
      </w:r>
    </w:p>
    <w:p w14:paraId="5B0B8CC1" w14:textId="77777777" w:rsidR="00976427" w:rsidRPr="00D100CB" w:rsidRDefault="00FB697C" w:rsidP="00976427">
      <w:bookmarkStart w:id="0" w:name="_Toc488067067"/>
      <w:bookmarkStart w:id="1" w:name="_Toc475182840"/>
      <w:bookmarkStart w:id="2" w:name="_Toc476749755"/>
      <w:r>
        <w:rPr>
          <w:b/>
        </w:rPr>
        <w:t>THIS</w:t>
      </w:r>
      <w:r w:rsidR="00976427">
        <w:rPr>
          <w:b/>
        </w:rPr>
        <w:t xml:space="preserve"> MODIFICATION </w:t>
      </w:r>
      <w:r w:rsidR="00976427" w:rsidRPr="00D100CB">
        <w:t xml:space="preserve">is made </w:t>
      </w:r>
      <w:r w:rsidR="00976427">
        <w:t>this ____</w:t>
      </w:r>
      <w:r w:rsidR="006C472B">
        <w:t>__</w:t>
      </w:r>
      <w:r w:rsidR="00976427">
        <w:t>___ of _______</w:t>
      </w:r>
      <w:r w:rsidR="006C472B">
        <w:t>_______</w:t>
      </w:r>
      <w:r w:rsidR="00976427">
        <w:t xml:space="preserve">________ </w:t>
      </w:r>
      <w:r w:rsidR="00976427" w:rsidRPr="00976427">
        <w:rPr>
          <w:color w:val="FF0000"/>
        </w:rPr>
        <w:t xml:space="preserve">(date of Modification execution) </w:t>
      </w:r>
      <w:r w:rsidR="00976427" w:rsidRPr="00D100CB">
        <w:t xml:space="preserve">by and between </w:t>
      </w:r>
      <w:r w:rsidR="00976427">
        <w:rPr>
          <w:b/>
        </w:rPr>
        <w:t>________________________________</w:t>
      </w:r>
      <w:r w:rsidR="00976427" w:rsidRPr="00D100CB">
        <w:t xml:space="preserve"> </w:t>
      </w:r>
      <w:r w:rsidR="00976427" w:rsidRPr="00976427">
        <w:rPr>
          <w:b/>
          <w:color w:val="FF0000"/>
        </w:rPr>
        <w:t>(Contractor’s Name)</w:t>
      </w:r>
      <w:r w:rsidR="00976427" w:rsidRPr="00976427">
        <w:rPr>
          <w:color w:val="FF0000"/>
        </w:rPr>
        <w:t xml:space="preserve"> </w:t>
      </w:r>
      <w:r w:rsidR="00976427">
        <w:t xml:space="preserve">(“Contractor”) </w:t>
      </w:r>
      <w:r w:rsidR="00976427" w:rsidRPr="00D100CB">
        <w:t xml:space="preserve">and the </w:t>
      </w:r>
      <w:r w:rsidR="00976427">
        <w:rPr>
          <w:b/>
        </w:rPr>
        <w:t xml:space="preserve">________________________________________ </w:t>
      </w:r>
      <w:r w:rsidR="00976427" w:rsidRPr="00976427">
        <w:rPr>
          <w:b/>
          <w:color w:val="FF0000"/>
        </w:rPr>
        <w:t xml:space="preserve">(Agency’s Name) </w:t>
      </w:r>
      <w:r w:rsidR="00976427">
        <w:t>(“Department”)</w:t>
      </w:r>
      <w:r w:rsidR="00976427" w:rsidRPr="00D100CB">
        <w:t>.</w:t>
      </w:r>
    </w:p>
    <w:p w14:paraId="6523A4B9" w14:textId="77777777" w:rsidR="00976427" w:rsidRDefault="00976427" w:rsidP="00976427"/>
    <w:p w14:paraId="23733A88" w14:textId="77777777" w:rsidR="00976427" w:rsidRDefault="00976427" w:rsidP="00976427">
      <w:r>
        <w:rPr>
          <w:b/>
        </w:rPr>
        <w:t>IN CONSIDERATION</w:t>
      </w:r>
      <w:r>
        <w:t xml:space="preserve"> of the promises and the covenants contained herein, the adequacy and sufficiency of which is duly acknowledged by the parties, the parties agree as follows:</w:t>
      </w:r>
    </w:p>
    <w:p w14:paraId="16992769" w14:textId="77777777" w:rsidR="00976427" w:rsidRDefault="00976427" w:rsidP="00976427">
      <w:pPr>
        <w:rPr>
          <w:b/>
        </w:rPr>
      </w:pPr>
    </w:p>
    <w:p w14:paraId="0C899CDF" w14:textId="77777777" w:rsidR="00B24AC9" w:rsidRPr="00017BF2" w:rsidRDefault="004045F9" w:rsidP="00A36FAF">
      <w:pPr>
        <w:pStyle w:val="MDContractSubHead"/>
        <w:tabs>
          <w:tab w:val="clear" w:pos="480"/>
        </w:tabs>
        <w:ind w:left="720" w:hanging="720"/>
      </w:pPr>
      <w:r>
        <w:t>1</w:t>
      </w:r>
      <w:r w:rsidR="00B24AC9" w:rsidRPr="00017BF2">
        <w:t>.</w:t>
      </w:r>
      <w:r w:rsidR="00B24AC9" w:rsidRPr="00017BF2">
        <w:tab/>
        <w:t>Scope of Contract</w:t>
      </w:r>
      <w:bookmarkEnd w:id="0"/>
    </w:p>
    <w:p w14:paraId="1653D38F" w14:textId="77777777" w:rsidR="00E71100" w:rsidRDefault="004045F9" w:rsidP="00B24AC9">
      <w:pPr>
        <w:pStyle w:val="MDContractNo1"/>
      </w:pPr>
      <w:r>
        <w:t>1</w:t>
      </w:r>
      <w:r w:rsidR="00B24AC9" w:rsidRPr="00017BF2">
        <w:t>.1</w:t>
      </w:r>
      <w:r w:rsidR="00B24AC9" w:rsidRPr="00017BF2">
        <w:tab/>
      </w:r>
      <w:r w:rsidR="00E71100">
        <w:t>In accordance with this Scope of Work detailed below,</w:t>
      </w:r>
    </w:p>
    <w:p w14:paraId="28E7BF6F" w14:textId="77777777" w:rsidR="00E71100" w:rsidRPr="00E71100" w:rsidRDefault="00E71100" w:rsidP="00B24AC9">
      <w:pPr>
        <w:pStyle w:val="MDContractNo1"/>
        <w:rPr>
          <w:color w:val="FF0000"/>
        </w:rPr>
      </w:pPr>
      <w:r>
        <w:tab/>
      </w:r>
      <w:r w:rsidRPr="00E71100">
        <w:rPr>
          <w:color w:val="FF0000"/>
        </w:rPr>
        <w:t>(Insert the change in scope for this contract modification, e.g. extended term for additional funds, increased usage requiring additional funds for higher NTE, or other change in scope.)</w:t>
      </w:r>
    </w:p>
    <w:p w14:paraId="5DA7DECA" w14:textId="77777777" w:rsidR="00B24AC9" w:rsidRPr="00017BF2" w:rsidRDefault="00E71100" w:rsidP="00B24AC9">
      <w:pPr>
        <w:pStyle w:val="MDContractNo1"/>
      </w:pPr>
      <w:r>
        <w:t>1.2</w:t>
      </w:r>
      <w:r>
        <w:tab/>
      </w:r>
      <w:r w:rsidR="00B24AC9" w:rsidRPr="00017BF2">
        <w:t xml:space="preserve">The Contractor shall perform in accordance with this </w:t>
      </w:r>
      <w:r w:rsidR="00333500">
        <w:t xml:space="preserve">Contract Modification </w:t>
      </w:r>
      <w:r w:rsidR="00B24AC9" w:rsidRPr="00017BF2">
        <w:t xml:space="preserve">and </w:t>
      </w:r>
      <w:r w:rsidR="00B24AC9" w:rsidRPr="00333500">
        <w:rPr>
          <w:color w:val="FF0000"/>
        </w:rPr>
        <w:t>Exhibits A-</w:t>
      </w:r>
      <w:r w:rsidR="00333500">
        <w:rPr>
          <w:color w:val="FF0000"/>
        </w:rPr>
        <w:t>D</w:t>
      </w:r>
      <w:r w:rsidR="00B24AC9" w:rsidRPr="00017BF2">
        <w:t>, which are listed below and incorporated herein by reference</w:t>
      </w:r>
      <w:r w:rsidR="00AC29B8" w:rsidRPr="00017BF2">
        <w:t xml:space="preserve">. </w:t>
      </w:r>
      <w:r w:rsidR="00B24AC9" w:rsidRPr="00017BF2">
        <w:t xml:space="preserve">If there is any conflict between this Contract </w:t>
      </w:r>
      <w:r w:rsidR="00333500">
        <w:t xml:space="preserve">Modification </w:t>
      </w:r>
      <w:r w:rsidR="00B24AC9" w:rsidRPr="00017BF2">
        <w:t xml:space="preserve">and the Exhibits, the terms of the Contract </w:t>
      </w:r>
      <w:r w:rsidR="001B7AD6">
        <w:t xml:space="preserve">Modification </w:t>
      </w:r>
      <w:r w:rsidR="00B24AC9" w:rsidRPr="00017BF2">
        <w:t>shall control</w:t>
      </w:r>
      <w:r w:rsidR="00AC29B8" w:rsidRPr="00017BF2">
        <w:t xml:space="preserve">. </w:t>
      </w:r>
      <w:r w:rsidR="001B7AD6">
        <w:t xml:space="preserve"> </w:t>
      </w:r>
      <w:r w:rsidR="00B24AC9" w:rsidRPr="00017BF2">
        <w:t>If there is any conflict among the Exhibits, the following order of precedence shall determine the prevailing provision:</w:t>
      </w:r>
    </w:p>
    <w:p w14:paraId="0C1AC094" w14:textId="77777777" w:rsidR="00377D8B" w:rsidRPr="00017BF2" w:rsidRDefault="00994298" w:rsidP="00994298">
      <w:pPr>
        <w:pStyle w:val="MDContractindent3"/>
        <w:ind w:left="1195" w:hanging="475"/>
      </w:pPr>
      <w:r>
        <w:t>(a)</w:t>
      </w:r>
      <w:r>
        <w:tab/>
      </w:r>
      <w:r w:rsidR="00B24AC9" w:rsidRPr="00017BF2">
        <w:t xml:space="preserve">Exhibit A – The </w:t>
      </w:r>
      <w:r w:rsidR="004045F9">
        <w:t>Sol</w:t>
      </w:r>
      <w:r w:rsidR="00333500">
        <w:t>icitation</w:t>
      </w:r>
      <w:r w:rsidR="004045F9">
        <w:t xml:space="preserve"> Specifications</w:t>
      </w:r>
    </w:p>
    <w:p w14:paraId="795AB565" w14:textId="77777777" w:rsidR="00333500" w:rsidRDefault="00994298" w:rsidP="00994298">
      <w:pPr>
        <w:pStyle w:val="MDContractindent3"/>
        <w:ind w:left="1195" w:hanging="475"/>
      </w:pPr>
      <w:r>
        <w:t>(b)</w:t>
      </w:r>
      <w:r>
        <w:tab/>
      </w:r>
      <w:r w:rsidR="00B24AC9" w:rsidRPr="00017BF2">
        <w:t xml:space="preserve">Exhibit B – </w:t>
      </w:r>
      <w:r w:rsidR="00333500">
        <w:t>The Small Procurement Contract/Agreement</w:t>
      </w:r>
    </w:p>
    <w:p w14:paraId="27EDD669" w14:textId="77777777" w:rsidR="00B24AC9" w:rsidRDefault="00333500" w:rsidP="00333500">
      <w:pPr>
        <w:pStyle w:val="MDContractindent3"/>
        <w:ind w:left="1195" w:hanging="475"/>
      </w:pPr>
      <w:r>
        <w:t xml:space="preserve"> </w:t>
      </w:r>
      <w:r w:rsidR="00994298">
        <w:t>(c)</w:t>
      </w:r>
      <w:r w:rsidR="00994298">
        <w:tab/>
      </w:r>
      <w:r w:rsidR="00B24AC9" w:rsidRPr="00017BF2">
        <w:t xml:space="preserve">Exhibit C – </w:t>
      </w:r>
      <w:r w:rsidRPr="00017BF2">
        <w:t xml:space="preserve">The Contract Affidavit, executed by the Contractor and dated </w:t>
      </w:r>
      <w:r w:rsidRPr="00017BF2">
        <w:rPr>
          <w:color w:val="FF0000"/>
        </w:rPr>
        <w:t>(date of Attachment C)</w:t>
      </w:r>
    </w:p>
    <w:p w14:paraId="6A473137" w14:textId="77777777" w:rsidR="00333500" w:rsidRPr="00017BF2" w:rsidRDefault="00333500" w:rsidP="00994298">
      <w:pPr>
        <w:pStyle w:val="MDContractindent3"/>
        <w:ind w:left="1195" w:hanging="475"/>
      </w:pPr>
      <w:r>
        <w:t>(d)</w:t>
      </w:r>
      <w:r>
        <w:tab/>
        <w:t>Exhibit D –The</w:t>
      </w:r>
      <w:r w:rsidRPr="00017BF2">
        <w:t xml:space="preserve"> </w:t>
      </w:r>
      <w:r>
        <w:t>Contractor’s Bid/Proposal</w:t>
      </w:r>
    </w:p>
    <w:p w14:paraId="4837F83A" w14:textId="77777777" w:rsidR="00B24AC9" w:rsidRPr="00017BF2" w:rsidRDefault="004045F9" w:rsidP="00994298">
      <w:pPr>
        <w:pStyle w:val="MDContractNo1"/>
        <w:ind w:left="720" w:hanging="720"/>
      </w:pPr>
      <w:r>
        <w:t>1</w:t>
      </w:r>
      <w:r w:rsidR="00B24AC9" w:rsidRPr="00017BF2">
        <w:t>.</w:t>
      </w:r>
      <w:r w:rsidR="00E71100">
        <w:t>3</w:t>
      </w:r>
      <w:r w:rsidR="00B24AC9" w:rsidRPr="00017BF2">
        <w:tab/>
        <w:t>The Procurement Officer may, at any time, by written order, make unilateral changes in the work within the general scope of the Contract</w:t>
      </w:r>
      <w:r w:rsidR="00AC29B8" w:rsidRPr="00017BF2">
        <w:t xml:space="preserve">. </w:t>
      </w:r>
      <w:r w:rsidR="00B24AC9" w:rsidRPr="00017BF2">
        <w:t>No other order, statement, or conduct of the Procurement Officer or any other person shall be treated as a change or entitle the Contractor to an equitable adjustment under this section</w:t>
      </w:r>
      <w:r w:rsidR="00AC29B8" w:rsidRPr="00017BF2">
        <w:t xml:space="preserve">. </w:t>
      </w:r>
      <w:r w:rsidR="00B24AC9" w:rsidRPr="00017BF2">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rsidRPr="00017BF2">
        <w:t xml:space="preserve">. </w:t>
      </w:r>
      <w:r w:rsidR="00B24AC9" w:rsidRPr="00017BF2">
        <w:t>The Contractor must assert in writing its right to an adjustment under this section within thirty (30) days of receipt of written change order and shall include a written statement setting forth the nature and cost of such claim</w:t>
      </w:r>
      <w:r w:rsidR="00AC29B8" w:rsidRPr="00017BF2">
        <w:t xml:space="preserve">. </w:t>
      </w:r>
      <w:r w:rsidR="00B24AC9" w:rsidRPr="00017BF2">
        <w:t>No claim by the Contractor shall be allowed if asserted after final payment under this Contract</w:t>
      </w:r>
      <w:r w:rsidR="00AC29B8" w:rsidRPr="00017BF2">
        <w:t xml:space="preserve">. </w:t>
      </w:r>
      <w:r w:rsidR="00B24AC9" w:rsidRPr="00017BF2">
        <w:t>Failure to agree to an adjustment under this section shall be a dispute under the Disputes clause</w:t>
      </w:r>
      <w:r w:rsidR="00AC29B8" w:rsidRPr="00017BF2">
        <w:t xml:space="preserve">. </w:t>
      </w:r>
      <w:r w:rsidR="00B24AC9" w:rsidRPr="00017BF2">
        <w:t>Nothing in this section shall excuse the Contractor from proceeding with the Contract as changed.</w:t>
      </w:r>
    </w:p>
    <w:p w14:paraId="263A9C78" w14:textId="77777777" w:rsidR="00B24AC9" w:rsidRPr="00017BF2" w:rsidRDefault="004045F9" w:rsidP="00994298">
      <w:pPr>
        <w:pStyle w:val="MDContractNo1"/>
        <w:ind w:left="720" w:hanging="720"/>
      </w:pPr>
      <w:r>
        <w:t>1</w:t>
      </w:r>
      <w:r w:rsidR="00B24AC9" w:rsidRPr="00017BF2">
        <w:t>.</w:t>
      </w:r>
      <w:r w:rsidR="00E71100">
        <w:t>4</w:t>
      </w:r>
      <w:r w:rsidR="00B24AC9" w:rsidRPr="00017BF2">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31916171" w14:textId="77777777" w:rsidR="00B24AC9" w:rsidRPr="00A815D6" w:rsidRDefault="004045F9" w:rsidP="00A36FAF">
      <w:pPr>
        <w:pStyle w:val="MDContractSubHead"/>
        <w:tabs>
          <w:tab w:val="clear" w:pos="480"/>
        </w:tabs>
        <w:ind w:left="720" w:hanging="720"/>
      </w:pPr>
      <w:bookmarkStart w:id="3" w:name="_Toc488067069"/>
      <w:r>
        <w:t>2</w:t>
      </w:r>
      <w:r w:rsidR="00B24AC9" w:rsidRPr="00A815D6">
        <w:t>.</w:t>
      </w:r>
      <w:r w:rsidR="00B24AC9" w:rsidRPr="00A815D6">
        <w:tab/>
        <w:t>Consideration and Payment</w:t>
      </w:r>
      <w:bookmarkEnd w:id="3"/>
    </w:p>
    <w:p w14:paraId="3153E838" w14:textId="77777777" w:rsidR="00CC264A" w:rsidRDefault="004045F9" w:rsidP="00CC264A">
      <w:pPr>
        <w:pStyle w:val="MDContractNo1"/>
      </w:pPr>
      <w:r>
        <w:lastRenderedPageBreak/>
        <w:t>2</w:t>
      </w:r>
      <w:r w:rsidR="00B24AC9" w:rsidRPr="00A815D6">
        <w:t>.</w:t>
      </w:r>
      <w:r w:rsidR="0020240D">
        <w:t>1</w:t>
      </w:r>
      <w:r w:rsidR="00B24AC9" w:rsidRPr="00A815D6">
        <w:tab/>
      </w:r>
      <w:r w:rsidR="00CC264A" w:rsidRPr="009812EC">
        <w:t xml:space="preserve">In </w:t>
      </w:r>
      <w:r w:rsidR="00CC264A" w:rsidRPr="00825843">
        <w:t xml:space="preserve">consideration of the satisfactory performance of the work set forth in this Contract, the </w:t>
      </w:r>
      <w:r w:rsidR="00CC264A">
        <w:t xml:space="preserve">Department </w:t>
      </w:r>
      <w:r w:rsidR="00CC264A" w:rsidRPr="009812EC">
        <w:t xml:space="preserve">shall pay the Contractor in accordance with the terms of this Contract and at the prices quoted </w:t>
      </w:r>
      <w:r w:rsidR="00A823DF">
        <w:t xml:space="preserve">and included </w:t>
      </w:r>
      <w:r w:rsidR="00CC264A" w:rsidRPr="009812EC">
        <w:t xml:space="preserve">in the </w:t>
      </w:r>
      <w:r w:rsidR="00CC264A">
        <w:t xml:space="preserve">Small Procurement Contract.  </w:t>
      </w:r>
      <w:r w:rsidR="00CC264A" w:rsidRPr="009812EC">
        <w:t xml:space="preserve">Unless properly modified (see above Section </w:t>
      </w:r>
      <w:r w:rsidR="00CC264A">
        <w:t>1.</w:t>
      </w:r>
      <w:r w:rsidR="00CC264A" w:rsidRPr="009812EC">
        <w:t>2), payment to the Contractor pursuant to this Contract, including the Initial Term and any Renewal Term, shall not exceed the Contracted amount.</w:t>
      </w:r>
    </w:p>
    <w:p w14:paraId="7B0080B6" w14:textId="77777777" w:rsidR="00CC264A" w:rsidRDefault="00CC264A" w:rsidP="00CC264A">
      <w:pPr>
        <w:pStyle w:val="MDContractNo1"/>
        <w:ind w:firstLine="0"/>
      </w:pPr>
      <w:r>
        <w:rPr>
          <w:color w:val="FF0000"/>
        </w:rPr>
        <w:t>[[Use this paragraph f</w:t>
      </w:r>
      <w:r w:rsidRPr="00DB4ABA">
        <w:rPr>
          <w:color w:val="FF0000"/>
        </w:rPr>
        <w:t>or a fixed price contract or a contract t</w:t>
      </w:r>
      <w:r>
        <w:rPr>
          <w:color w:val="FF0000"/>
        </w:rPr>
        <w:t>hat has a fixed price component.]]</w:t>
      </w: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w:t>
      </w:r>
      <w:r w:rsidR="00A823DF">
        <w:t>of $______________________________</w:t>
      </w:r>
      <w:r w:rsidRPr="009812EC">
        <w:t>.</w:t>
      </w:r>
    </w:p>
    <w:p w14:paraId="5D56B42F" w14:textId="77777777" w:rsidR="00CC264A" w:rsidRDefault="00CC264A" w:rsidP="00CC264A">
      <w:pPr>
        <w:pStyle w:val="MDContractNo1"/>
        <w:ind w:firstLine="0"/>
      </w:pPr>
      <w:r>
        <w:rPr>
          <w:color w:val="FF0000"/>
        </w:rPr>
        <w:t xml:space="preserve">[[Use this paragraph for a contract with </w:t>
      </w:r>
      <w:r w:rsidRPr="00DB4ABA">
        <w:rPr>
          <w:color w:val="FF0000"/>
        </w:rPr>
        <w:t>a time and</w:t>
      </w:r>
      <w:r>
        <w:rPr>
          <w:color w:val="FF0000"/>
        </w:rPr>
        <w:t xml:space="preserve"> </w:t>
      </w:r>
      <w:r w:rsidRPr="00DB4ABA">
        <w:rPr>
          <w:color w:val="FF0000"/>
        </w:rPr>
        <w:t xml:space="preserve">materials </w:t>
      </w:r>
      <w:r>
        <w:rPr>
          <w:color w:val="FF0000"/>
        </w:rPr>
        <w:t xml:space="preserve">component or has an </w:t>
      </w:r>
      <w:r w:rsidR="00E06C48" w:rsidRPr="00E06C48">
        <w:rPr>
          <w:color w:val="FF0000"/>
        </w:rPr>
        <w:t xml:space="preserve">indefinite delivery/indefinite quantity </w:t>
      </w:r>
      <w:r>
        <w:rPr>
          <w:color w:val="FF0000"/>
        </w:rPr>
        <w:t>(</w:t>
      </w:r>
      <w:r w:rsidRPr="00DB4ABA">
        <w:rPr>
          <w:color w:val="FF0000"/>
        </w:rPr>
        <w:t>IDIQ</w:t>
      </w:r>
      <w:r>
        <w:rPr>
          <w:color w:val="FF0000"/>
        </w:rPr>
        <w:t>)</w:t>
      </w:r>
      <w:r w:rsidRPr="00DB4ABA">
        <w:rPr>
          <w:color w:val="FF0000"/>
        </w:rPr>
        <w:t xml:space="preserve"> </w:t>
      </w:r>
      <w:r>
        <w:rPr>
          <w:color w:val="FF0000"/>
        </w:rPr>
        <w:t>component.]]</w:t>
      </w:r>
      <w:r w:rsidRPr="009812EC">
        <w:t xml:space="preserve">For time and materials </w:t>
      </w:r>
      <w:r>
        <w:t>Contract</w:t>
      </w:r>
      <w:r w:rsidRPr="009812EC">
        <w:t xml:space="preserve">s, IDIQ </w:t>
      </w:r>
      <w:r w:rsidR="00E06C48">
        <w:t>(</w:t>
      </w:r>
      <w:r w:rsidR="00E06C48" w:rsidRPr="00E06C48">
        <w:t>indefinite delivery/indefinite quantity</w:t>
      </w:r>
      <w:r w:rsidR="00E06C48">
        <w:t xml:space="preserve">) </w:t>
      </w:r>
      <w:r>
        <w:t>Contract</w:t>
      </w:r>
      <w:r w:rsidRPr="009812EC">
        <w:t xml:space="preserve">s, or </w:t>
      </w:r>
      <w:r>
        <w:t>Contract</w:t>
      </w:r>
      <w:r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Pr="00DB4ABA">
        <w:rPr>
          <w:color w:val="FF0000"/>
        </w:rPr>
        <w:t>f one or more option periods exist, then include:</w:t>
      </w:r>
      <w:r>
        <w:rPr>
          <w:color w:val="FF0000"/>
        </w:rPr>
        <w:t>]]</w:t>
      </w:r>
      <w:r>
        <w:t xml:space="preserve"> </w:t>
      </w:r>
      <w:r w:rsidRPr="009812EC">
        <w:t>and $</w:t>
      </w:r>
      <w:r>
        <w:t xml:space="preserve">_____________ </w:t>
      </w:r>
      <w:r w:rsidRPr="009812EC">
        <w:t>for the Renewal Term</w:t>
      </w:r>
      <w:r>
        <w:t>(s)</w:t>
      </w:r>
      <w:r w:rsidRPr="009812EC">
        <w:t>.</w:t>
      </w:r>
    </w:p>
    <w:p w14:paraId="624B68D5" w14:textId="77777777" w:rsidR="00CC264A" w:rsidRPr="00B95028" w:rsidRDefault="00CC264A" w:rsidP="00CC264A">
      <w:pPr>
        <w:pStyle w:val="MDContractNo1"/>
        <w:ind w:firstLine="0"/>
      </w:pPr>
      <w:r>
        <w:rPr>
          <w:color w:val="FF0000"/>
        </w:rPr>
        <w:t>[[</w:t>
      </w:r>
      <w:r w:rsidRPr="00DB4ABA">
        <w:rPr>
          <w:color w:val="FF0000"/>
        </w:rPr>
        <w:t>Use this paragraph for a contract with a time and</w:t>
      </w:r>
      <w:r>
        <w:rPr>
          <w:color w:val="FF0000"/>
        </w:rPr>
        <w:t xml:space="preserve"> </w:t>
      </w:r>
      <w:r w:rsidRPr="00DB4ABA">
        <w:rPr>
          <w:color w:val="FF0000"/>
        </w:rPr>
        <w:t>materials component, labor hour component, or has an indefinite quantity (IDIQ) component</w:t>
      </w:r>
      <w:r>
        <w:rPr>
          <w:color w:val="FF0000"/>
        </w:rPr>
        <w:t>]]</w:t>
      </w:r>
      <w:r w:rsidRPr="00DB4ABA">
        <w:rPr>
          <w:color w:val="FF0000"/>
        </w:rPr>
        <w:t xml:space="preserve"> </w:t>
      </w:r>
      <w:r w:rsidRPr="009812EC">
        <w:t>Contractor shall notify the Contract Monitor, in writing, at least sixty (60) days before payments reach the NTE Amount</w:t>
      </w:r>
      <w:r>
        <w:t xml:space="preserve">. </w:t>
      </w:r>
      <w:r w:rsidR="00A065D7">
        <w:t xml:space="preserve"> </w:t>
      </w:r>
      <w:r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t xml:space="preserve">: </w:t>
      </w:r>
      <w:r w:rsidRPr="009812EC">
        <w:t xml:space="preserve">(a) promptly consult and work in good faith with the </w:t>
      </w:r>
      <w:r>
        <w:t>Department</w:t>
      </w:r>
      <w:r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w:t>
      </w:r>
      <w:r w:rsidRPr="00B95028">
        <w:t>prevent damage or vulnerabilities to any of the same due to the existence of any such unfinished work.</w:t>
      </w:r>
    </w:p>
    <w:p w14:paraId="02019397" w14:textId="77777777" w:rsidR="00377D8B" w:rsidRPr="003D4DF8" w:rsidRDefault="0020240D" w:rsidP="00B24AC9">
      <w:pPr>
        <w:pStyle w:val="MDContractNo1"/>
      </w:pPr>
      <w:r>
        <w:t>2.2</w:t>
      </w:r>
      <w:r>
        <w:tab/>
      </w:r>
      <w:r w:rsidR="00B24AC9" w:rsidRPr="003D4DF8">
        <w:t>Unless a payment is unauthorized, deferred, delayed, or set-off under COMAR 21.02.07, payments to the Contractor pursuant to this Contract shall be made no later than 30 days after receipt of a proper invoice from the Contractor.</w:t>
      </w:r>
    </w:p>
    <w:p w14:paraId="1187C407" w14:textId="77777777" w:rsidR="00B24AC9" w:rsidRPr="003D4DF8" w:rsidRDefault="004045F9" w:rsidP="00994298">
      <w:pPr>
        <w:pStyle w:val="MDContractindent3"/>
        <w:ind w:left="1440" w:hanging="720"/>
      </w:pPr>
      <w:r>
        <w:t>(a)</w:t>
      </w:r>
      <w:r>
        <w:tab/>
      </w:r>
      <w:r w:rsidR="00B24AC9" w:rsidRPr="003D4DF8">
        <w:t>The Contractor may be eligible to receive late payment interest at the rate of 9% per annum if:</w:t>
      </w:r>
    </w:p>
    <w:p w14:paraId="2077EE8E" w14:textId="77777777" w:rsidR="00B24AC9" w:rsidRPr="003D4DF8" w:rsidRDefault="00B24AC9" w:rsidP="00994298">
      <w:pPr>
        <w:pStyle w:val="MDContractindent3"/>
        <w:ind w:left="1800" w:hanging="360"/>
      </w:pPr>
      <w:r w:rsidRPr="003D4DF8">
        <w:t xml:space="preserve">(1) </w:t>
      </w:r>
      <w:r w:rsidR="004045F9">
        <w:tab/>
      </w:r>
      <w:r w:rsidRPr="003D4DF8">
        <w:t>The Contractor submits an invoice for the late payment interest within thirty days after the date of the State’s payment of the amount on which the interest accrued; and</w:t>
      </w:r>
    </w:p>
    <w:p w14:paraId="340775EF" w14:textId="77777777" w:rsidR="00B24AC9" w:rsidRPr="003D4DF8" w:rsidRDefault="00B24AC9" w:rsidP="00994298">
      <w:pPr>
        <w:pStyle w:val="MDContractindent3"/>
        <w:ind w:left="1800" w:hanging="360"/>
      </w:pPr>
      <w:r w:rsidRPr="003D4DF8">
        <w:t xml:space="preserve">(2) </w:t>
      </w:r>
      <w:r w:rsidR="004045F9">
        <w:tab/>
      </w:r>
      <w:r w:rsidRPr="003D4DF8">
        <w:t>A contract claim has not been filed under State Finance and Procurement Article, Title 15, Subtitle 2, Annotated Code of Maryland.</w:t>
      </w:r>
    </w:p>
    <w:p w14:paraId="1D441C15" w14:textId="77777777" w:rsidR="00B24AC9" w:rsidRPr="003D4DF8" w:rsidRDefault="004045F9" w:rsidP="00A36FAF">
      <w:pPr>
        <w:pStyle w:val="MDContractindent3"/>
        <w:ind w:left="1440" w:hanging="720"/>
      </w:pPr>
      <w:r>
        <w:t>(b)</w:t>
      </w:r>
      <w:r>
        <w:tab/>
      </w:r>
      <w:r w:rsidR="00B24AC9" w:rsidRPr="003D4DF8">
        <w:t>The State is not liable for interest:</w:t>
      </w:r>
    </w:p>
    <w:p w14:paraId="58F60554" w14:textId="77777777" w:rsidR="00B24AC9" w:rsidRPr="003D4DF8" w:rsidRDefault="00B24AC9" w:rsidP="00A36FAF">
      <w:pPr>
        <w:pStyle w:val="MDContractindent3"/>
        <w:ind w:left="1800" w:hanging="360"/>
      </w:pPr>
      <w:r w:rsidRPr="003D4DF8">
        <w:t xml:space="preserve">(1) </w:t>
      </w:r>
      <w:r w:rsidR="004045F9">
        <w:tab/>
      </w:r>
      <w:r w:rsidRPr="003D4DF8">
        <w:t>Accruing more than one year after the 31st day after the agency receives the proper invoice; or</w:t>
      </w:r>
    </w:p>
    <w:p w14:paraId="71374E17" w14:textId="77777777" w:rsidR="00B24AC9" w:rsidRPr="003D4DF8" w:rsidRDefault="00B24AC9" w:rsidP="00A36FAF">
      <w:pPr>
        <w:pStyle w:val="MDContractindent3"/>
        <w:ind w:left="1800" w:hanging="360"/>
      </w:pPr>
      <w:r w:rsidRPr="003D4DF8">
        <w:t xml:space="preserve">(2) </w:t>
      </w:r>
      <w:r w:rsidR="004045F9">
        <w:tab/>
      </w:r>
      <w:r w:rsidRPr="003D4DF8">
        <w:t>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71BBBBBE" w14:textId="77777777" w:rsidR="00B24AC9" w:rsidRPr="003D4DF8" w:rsidRDefault="004045F9" w:rsidP="00A36FAF">
      <w:pPr>
        <w:pStyle w:val="MDContractindent3"/>
        <w:ind w:left="1440" w:hanging="720"/>
      </w:pPr>
      <w:r>
        <w:t>(c)</w:t>
      </w:r>
      <w:r>
        <w:tab/>
      </w:r>
      <w:r w:rsidR="00B24AC9" w:rsidRPr="003D4DF8">
        <w:t>Final payment under this Contract will not be made until after certification is received from the Comptroller of the State that all taxes have been paid.</w:t>
      </w:r>
    </w:p>
    <w:p w14:paraId="4A1E5DBC" w14:textId="77777777" w:rsidR="00B24AC9" w:rsidRPr="003D4DF8" w:rsidRDefault="004045F9" w:rsidP="00A36FAF">
      <w:pPr>
        <w:pStyle w:val="MDContractindent3"/>
        <w:ind w:left="1440" w:hanging="720"/>
      </w:pPr>
      <w:r>
        <w:lastRenderedPageBreak/>
        <w:t>(d)</w:t>
      </w:r>
      <w:r>
        <w:tab/>
      </w:r>
      <w:r w:rsidR="00B24AC9" w:rsidRPr="003D4DF8">
        <w:t>Electronic funds transfer shall be used by the State to pay Contractor pursuant to this Contract and any other State payments due Contractor unless the State Comptroller’s Office grants Contractor an exemption.</w:t>
      </w:r>
    </w:p>
    <w:p w14:paraId="09FEDCED" w14:textId="77777777" w:rsidR="00B24AC9" w:rsidRPr="00A815D6" w:rsidRDefault="004045F9" w:rsidP="00A36FAF">
      <w:pPr>
        <w:pStyle w:val="MDContractSubHead"/>
        <w:tabs>
          <w:tab w:val="clear" w:pos="480"/>
        </w:tabs>
        <w:ind w:left="720" w:hanging="720"/>
      </w:pPr>
      <w:bookmarkStart w:id="4" w:name="_Toc488067072"/>
      <w:r>
        <w:t>3</w:t>
      </w:r>
      <w:r w:rsidR="00B24AC9" w:rsidRPr="00A815D6">
        <w:t>.</w:t>
      </w:r>
      <w:r w:rsidR="00B24AC9" w:rsidRPr="00A815D6">
        <w:tab/>
        <w:t>Patents, Copyrights, and Intellectual Property</w:t>
      </w:r>
      <w:bookmarkEnd w:id="4"/>
    </w:p>
    <w:p w14:paraId="116E2B98" w14:textId="77777777" w:rsidR="00377D8B" w:rsidRPr="008A6AC3" w:rsidRDefault="004045F9" w:rsidP="00A36FAF">
      <w:pPr>
        <w:pStyle w:val="MDContractNo1"/>
        <w:ind w:left="720" w:hanging="720"/>
      </w:pPr>
      <w:r>
        <w:t>3</w:t>
      </w:r>
      <w:r w:rsidR="00B24AC9" w:rsidRPr="008A6AC3">
        <w:t>.</w:t>
      </w:r>
      <w:r>
        <w:t>1</w:t>
      </w:r>
      <w:r w:rsidR="00B24AC9" w:rsidRPr="008A6AC3">
        <w:tab/>
        <w:t xml:space="preserve">Subject to the terms of </w:t>
      </w:r>
      <w:r w:rsidR="00B24AC9" w:rsidRPr="008A6AC3">
        <w:rPr>
          <w:b/>
        </w:rPr>
        <w:t xml:space="preserve">Section </w:t>
      </w:r>
      <w:r w:rsidR="005E1440">
        <w:rPr>
          <w:b/>
        </w:rPr>
        <w:t>4</w:t>
      </w:r>
      <w:r w:rsidR="00B24AC9" w:rsidRPr="008A6AC3">
        <w:t>,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third party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4A8B223C" w14:textId="77777777" w:rsidR="00B24AC9" w:rsidRPr="00A815D6" w:rsidRDefault="005E1440" w:rsidP="00A36FAF">
      <w:pPr>
        <w:pStyle w:val="MDContractSubHead"/>
        <w:tabs>
          <w:tab w:val="clear" w:pos="480"/>
        </w:tabs>
        <w:ind w:left="720" w:hanging="720"/>
      </w:pPr>
      <w:bookmarkStart w:id="5" w:name="_Toc488067075"/>
      <w:r>
        <w:t>4</w:t>
      </w:r>
      <w:r w:rsidR="00B24AC9" w:rsidRPr="00A815D6">
        <w:t>.</w:t>
      </w:r>
      <w:r w:rsidR="00B24AC9" w:rsidRPr="00A815D6">
        <w:tab/>
        <w:t>Indemnification and Notification of Legal Requests</w:t>
      </w:r>
      <w:bookmarkEnd w:id="5"/>
    </w:p>
    <w:p w14:paraId="56AD4497" w14:textId="77777777" w:rsidR="00B24AC9" w:rsidRPr="00A815D6" w:rsidRDefault="005E1440" w:rsidP="00A36FAF">
      <w:pPr>
        <w:pStyle w:val="MDContractNo1"/>
        <w:ind w:left="720" w:hanging="720"/>
      </w:pPr>
      <w:r>
        <w:t>4</w:t>
      </w:r>
      <w:r w:rsidR="00B24AC9" w:rsidRPr="00A815D6">
        <w:t>.1</w:t>
      </w:r>
      <w:r w:rsidR="00B24AC9" w:rsidRPr="00A815D6">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rsidRPr="00A815D6">
        <w:t>subcontractor</w:t>
      </w:r>
      <w:r w:rsidR="00B24AC9" w:rsidRPr="00A815D6">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02D4B2B" w14:textId="77777777" w:rsidR="00377D8B" w:rsidRPr="00A815D6" w:rsidRDefault="005E1440" w:rsidP="00A36FAF">
      <w:pPr>
        <w:pStyle w:val="MDContractNo1"/>
        <w:ind w:left="720" w:hanging="720"/>
      </w:pPr>
      <w:r>
        <w:t>4</w:t>
      </w:r>
      <w:r w:rsidR="00B24AC9" w:rsidRPr="00A815D6">
        <w:t>.2</w:t>
      </w:r>
      <w:r w:rsidR="00B24AC9" w:rsidRPr="00A815D6">
        <w:tab/>
        <w:t xml:space="preserve">The State has no obligation: (i) to provide legal counsel or defense to the Contractor or its </w:t>
      </w:r>
      <w:r w:rsidR="0060209C" w:rsidRPr="00A815D6">
        <w:t>subcontractor</w:t>
      </w:r>
      <w:r w:rsidR="00B24AC9" w:rsidRPr="00A815D6">
        <w:t xml:space="preserve">s in the event that a suit, claim or action of any character is brought against the Contractor or its </w:t>
      </w:r>
      <w:r w:rsidR="0060209C" w:rsidRPr="00A815D6">
        <w:t>subcontractor</w:t>
      </w:r>
      <w:r w:rsidR="00B24AC9" w:rsidRPr="00A815D6">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74A98330" w14:textId="77777777" w:rsidR="00377D8B" w:rsidRPr="00A815D6" w:rsidRDefault="005E1440" w:rsidP="00A36FAF">
      <w:pPr>
        <w:pStyle w:val="MDContractNo1"/>
        <w:ind w:left="720" w:hanging="720"/>
      </w:pPr>
      <w:r>
        <w:t>4</w:t>
      </w:r>
      <w:r w:rsidR="00B24AC9" w:rsidRPr="00A815D6">
        <w:t xml:space="preserve">.3 </w:t>
      </w:r>
      <w:r w:rsidR="00B24AC9" w:rsidRPr="00A815D6">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261ACF16" w14:textId="77777777" w:rsidR="00B24AC9" w:rsidRPr="003D4DF8" w:rsidRDefault="005E1440" w:rsidP="00A36FAF">
      <w:pPr>
        <w:pStyle w:val="MDContractSubHead"/>
        <w:keepNext/>
        <w:tabs>
          <w:tab w:val="clear" w:pos="480"/>
        </w:tabs>
        <w:ind w:left="720" w:hanging="720"/>
      </w:pPr>
      <w:bookmarkStart w:id="6" w:name="_Toc488067076"/>
      <w:r>
        <w:t>5</w:t>
      </w:r>
      <w:r w:rsidR="00B24AC9" w:rsidRPr="003D4DF8">
        <w:t>.</w:t>
      </w:r>
      <w:r w:rsidR="00B24AC9" w:rsidRPr="003D4DF8">
        <w:tab/>
        <w:t>Non-Hiring of Employees</w:t>
      </w:r>
      <w:bookmarkEnd w:id="6"/>
    </w:p>
    <w:p w14:paraId="6D874233" w14:textId="77777777" w:rsidR="00B24AC9" w:rsidRPr="003D4DF8" w:rsidRDefault="00B24AC9" w:rsidP="00A36FAF">
      <w:pPr>
        <w:pStyle w:val="MDContractindent2"/>
        <w:ind w:left="720" w:firstLine="0"/>
      </w:pPr>
      <w:r w:rsidRPr="003D4DF8">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rsidRPr="003D4DF8">
        <w:t>subcontractor</w:t>
      </w:r>
      <w:r w:rsidRPr="003D4DF8">
        <w:t xml:space="preserve"> on this Contract.</w:t>
      </w:r>
    </w:p>
    <w:p w14:paraId="79039C1B" w14:textId="77777777" w:rsidR="00B24AC9" w:rsidRPr="003D4DF8" w:rsidRDefault="005E1440" w:rsidP="00A36FAF">
      <w:pPr>
        <w:pStyle w:val="MDContractSubHead"/>
        <w:tabs>
          <w:tab w:val="clear" w:pos="480"/>
        </w:tabs>
        <w:ind w:left="720" w:hanging="720"/>
      </w:pPr>
      <w:bookmarkStart w:id="7" w:name="_Toc488067077"/>
      <w:r>
        <w:t>6</w:t>
      </w:r>
      <w:r w:rsidR="00B24AC9" w:rsidRPr="003D4DF8">
        <w:t>.</w:t>
      </w:r>
      <w:r w:rsidR="00B24AC9" w:rsidRPr="003D4DF8">
        <w:tab/>
        <w:t>Disputes</w:t>
      </w:r>
      <w:bookmarkEnd w:id="7"/>
    </w:p>
    <w:p w14:paraId="1A88A222" w14:textId="77777777" w:rsidR="00B24AC9" w:rsidRPr="003D4DF8" w:rsidRDefault="00B24AC9" w:rsidP="00A36FAF">
      <w:pPr>
        <w:pStyle w:val="MDContractText1"/>
        <w:ind w:left="720"/>
        <w:jc w:val="both"/>
      </w:pPr>
      <w:r w:rsidRPr="003D4DF8">
        <w:t>This Contract shall be subject to the provisions of Md. Code Ann., State Finance and Procurement Article, Title 15, Subtitle 2, and COMAR 21.10 (Administrative and Civil Remedies)</w:t>
      </w:r>
      <w:r w:rsidR="00AC29B8" w:rsidRPr="003D4DF8">
        <w:t xml:space="preserve">. </w:t>
      </w:r>
      <w:r w:rsidRPr="003D4DF8">
        <w:t xml:space="preserve">Pending </w:t>
      </w:r>
      <w:r w:rsidRPr="003D4DF8">
        <w:lastRenderedPageBreak/>
        <w:t>resolution of a claim, the Contractor shall proceed diligently with the performance of the Contract in accordance with the Procurement Officer’s decision</w:t>
      </w:r>
      <w:r w:rsidR="00AC29B8" w:rsidRPr="003D4DF8">
        <w:t xml:space="preserve">. </w:t>
      </w:r>
      <w:r w:rsidRPr="003D4DF8">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rsidRPr="003D4DF8">
        <w:t xml:space="preserve">. </w:t>
      </w:r>
      <w:r w:rsidRPr="003D4DF8">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6C0C29B" w14:textId="77777777" w:rsidR="00B24AC9" w:rsidRPr="003D4DF8" w:rsidRDefault="005E1440" w:rsidP="00A36FAF">
      <w:pPr>
        <w:pStyle w:val="MDContractSubHead"/>
        <w:tabs>
          <w:tab w:val="clear" w:pos="480"/>
        </w:tabs>
        <w:ind w:left="720" w:hanging="720"/>
      </w:pPr>
      <w:bookmarkStart w:id="8" w:name="_Toc488067078"/>
      <w:r w:rsidRPr="005E1440">
        <w:t>7</w:t>
      </w:r>
      <w:r w:rsidR="00C321A6" w:rsidRPr="00017BF2">
        <w:rPr>
          <w:i/>
        </w:rPr>
        <w:t>.</w:t>
      </w:r>
      <w:r w:rsidR="00B24AC9" w:rsidRPr="003D4DF8">
        <w:tab/>
        <w:t>Maryland Law Prevails</w:t>
      </w:r>
      <w:bookmarkEnd w:id="8"/>
    </w:p>
    <w:p w14:paraId="2BF65607" w14:textId="77777777" w:rsidR="00B24AC9" w:rsidRPr="003D4DF8" w:rsidRDefault="005E1440" w:rsidP="00A36FAF">
      <w:pPr>
        <w:pStyle w:val="MDContractNo1"/>
        <w:ind w:left="720" w:hanging="720"/>
      </w:pPr>
      <w:r>
        <w:t>7</w:t>
      </w:r>
      <w:r w:rsidR="00B24AC9" w:rsidRPr="003D4DF8">
        <w:t>.1</w:t>
      </w:r>
      <w:r w:rsidR="00B24AC9" w:rsidRPr="003D4DF8">
        <w:tab/>
        <w:t>This Contract shall be construed, interpreted, and enforced according to the laws of the State of Maryland.</w:t>
      </w:r>
    </w:p>
    <w:p w14:paraId="244F1A58" w14:textId="77777777" w:rsidR="00B24AC9" w:rsidRPr="003D4DF8" w:rsidRDefault="005E1440" w:rsidP="00A36FAF">
      <w:pPr>
        <w:pStyle w:val="MDContractNo1"/>
        <w:ind w:left="720" w:hanging="720"/>
      </w:pPr>
      <w:r>
        <w:t>7</w:t>
      </w:r>
      <w:r w:rsidR="00B24AC9" w:rsidRPr="003D4DF8">
        <w:t>.2</w:t>
      </w:r>
      <w:r w:rsidR="00B24AC9" w:rsidRPr="003D4DF8">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09B2669B" w14:textId="77777777" w:rsidR="00B24AC9" w:rsidRPr="003D4DF8" w:rsidRDefault="005E1440" w:rsidP="00A36FAF">
      <w:pPr>
        <w:pStyle w:val="MDContractNo1"/>
        <w:ind w:left="720" w:hanging="720"/>
      </w:pPr>
      <w:r>
        <w:t>7</w:t>
      </w:r>
      <w:r w:rsidR="00B24AC9" w:rsidRPr="003D4DF8">
        <w:t>.3</w:t>
      </w:r>
      <w:r w:rsidR="00B24AC9" w:rsidRPr="003D4DF8">
        <w:tab/>
        <w:t xml:space="preserve">Any and all references to the Maryland Code, </w:t>
      </w:r>
      <w:r w:rsidR="0018207C" w:rsidRPr="003D4DF8">
        <w:t>annotated</w:t>
      </w:r>
      <w:r w:rsidR="00B24AC9" w:rsidRPr="003D4DF8">
        <w:t xml:space="preserve"> </w:t>
      </w:r>
      <w:r w:rsidR="0018207C" w:rsidRPr="003D4DF8">
        <w:t xml:space="preserve">and </w:t>
      </w:r>
      <w:r w:rsidR="00B24AC9" w:rsidRPr="003D4DF8">
        <w:t>contained in this Contract shall be construed to refer to such Code sections as are from time to time amended.</w:t>
      </w:r>
    </w:p>
    <w:p w14:paraId="1C170A79" w14:textId="77777777" w:rsidR="00B24AC9" w:rsidRPr="003D4DF8" w:rsidRDefault="005E1440" w:rsidP="00A36FAF">
      <w:pPr>
        <w:pStyle w:val="MDContractSubHead"/>
        <w:tabs>
          <w:tab w:val="clear" w:pos="480"/>
        </w:tabs>
        <w:ind w:left="720" w:hanging="720"/>
      </w:pPr>
      <w:bookmarkStart w:id="9" w:name="_Toc488067079"/>
      <w:r>
        <w:t>8</w:t>
      </w:r>
      <w:r w:rsidR="00B24AC9" w:rsidRPr="00A815D6">
        <w:t>.</w:t>
      </w:r>
      <w:r w:rsidR="00B24AC9" w:rsidRPr="00A815D6">
        <w:tab/>
      </w:r>
      <w:r w:rsidR="00B24AC9" w:rsidRPr="003D4DF8">
        <w:t>Nondiscrimination in Employment</w:t>
      </w:r>
      <w:bookmarkEnd w:id="9"/>
    </w:p>
    <w:p w14:paraId="3AF98658" w14:textId="77777777" w:rsidR="00B24AC9" w:rsidRPr="003D4DF8" w:rsidRDefault="00B24AC9" w:rsidP="00A36FAF">
      <w:pPr>
        <w:pStyle w:val="MDContractText1"/>
        <w:ind w:left="720"/>
        <w:jc w:val="both"/>
      </w:pPr>
      <w:r w:rsidRPr="003D4DF8">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w:t>
      </w:r>
      <w:r w:rsidR="0060209C" w:rsidRPr="003D4DF8">
        <w:t>subcontractor</w:t>
      </w:r>
      <w:r w:rsidRPr="003D4DF8">
        <w:t>s to post in conspicuous places available to employees and applicants for employment, notices setting forth the substance of this clause.</w:t>
      </w:r>
    </w:p>
    <w:p w14:paraId="11A3B543" w14:textId="77777777" w:rsidR="00B24AC9" w:rsidRPr="003D4DF8" w:rsidRDefault="005E1440" w:rsidP="00A36FAF">
      <w:pPr>
        <w:pStyle w:val="MDContractSubHead"/>
        <w:tabs>
          <w:tab w:val="clear" w:pos="480"/>
        </w:tabs>
        <w:ind w:left="720" w:hanging="720"/>
      </w:pPr>
      <w:bookmarkStart w:id="10" w:name="_Toc488067080"/>
      <w:r>
        <w:t>9</w:t>
      </w:r>
      <w:r w:rsidR="00C321A6" w:rsidRPr="003D4DF8">
        <w:t>.</w:t>
      </w:r>
      <w:r w:rsidR="00B24AC9" w:rsidRPr="003D4DF8">
        <w:tab/>
        <w:t>Contingent Fee Prohibition</w:t>
      </w:r>
      <w:bookmarkEnd w:id="10"/>
    </w:p>
    <w:p w14:paraId="506D9644" w14:textId="77777777" w:rsidR="00A61929" w:rsidRPr="003D4DF8" w:rsidRDefault="00A61929" w:rsidP="00A36FAF">
      <w:pPr>
        <w:pStyle w:val="MDContractText1"/>
        <w:ind w:left="720"/>
        <w:jc w:val="both"/>
      </w:pPr>
      <w:r w:rsidRPr="003D4DF8">
        <w:t xml:space="preserve">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 </w:t>
      </w:r>
    </w:p>
    <w:p w14:paraId="172AA11F" w14:textId="77777777" w:rsidR="00B24AC9" w:rsidRPr="003D4DF8" w:rsidRDefault="00C321A6" w:rsidP="00A36FAF">
      <w:pPr>
        <w:pStyle w:val="MDContractSubHead"/>
        <w:keepNext/>
        <w:tabs>
          <w:tab w:val="clear" w:pos="480"/>
        </w:tabs>
        <w:ind w:left="720" w:hanging="720"/>
      </w:pPr>
      <w:bookmarkStart w:id="11" w:name="_Toc488067081"/>
      <w:r w:rsidRPr="003D4DF8">
        <w:t>1</w:t>
      </w:r>
      <w:r w:rsidR="005E1440">
        <w:t>0</w:t>
      </w:r>
      <w:r w:rsidRPr="003D4DF8">
        <w:t>.</w:t>
      </w:r>
      <w:r w:rsidRPr="003D4DF8">
        <w:tab/>
      </w:r>
      <w:r w:rsidR="00B24AC9" w:rsidRPr="003D4DF8">
        <w:t>Non-Availability of Funding</w:t>
      </w:r>
      <w:bookmarkEnd w:id="11"/>
    </w:p>
    <w:p w14:paraId="5973E3BF" w14:textId="77777777" w:rsidR="00B24AC9" w:rsidRPr="003D4DF8" w:rsidRDefault="00B24AC9" w:rsidP="00A36FAF">
      <w:pPr>
        <w:pStyle w:val="MDContractText1"/>
        <w:ind w:left="720"/>
        <w:jc w:val="both"/>
      </w:pPr>
      <w:r w:rsidRPr="003D4DF8">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rsidRPr="003D4DF8">
        <w:t xml:space="preserve">. </w:t>
      </w:r>
      <w:r w:rsidRPr="003D4DF8">
        <w:t>The effect of termination of the Contract hereunder will be to discharge both the Contractor and the State from future performance of the Contract, but not from their rights and obligations existing at the time of termination</w:t>
      </w:r>
      <w:r w:rsidR="00AC29B8" w:rsidRPr="003D4DF8">
        <w:t xml:space="preserve">. </w:t>
      </w:r>
      <w:r w:rsidRPr="003D4DF8">
        <w:t>The Contractor shall be reimbursed for the reasonable value of any nonrecurring costs incurred but not amortized in the price of the Contract</w:t>
      </w:r>
      <w:r w:rsidR="00AC29B8" w:rsidRPr="003D4DF8">
        <w:t xml:space="preserve">. </w:t>
      </w:r>
      <w:r w:rsidRPr="003D4DF8">
        <w:t>The State shall notify the Contractor as soon as it has knowledge that funds may not be available for the continuation of this Contract for each succeeding fiscal period beyond the first.</w:t>
      </w:r>
    </w:p>
    <w:p w14:paraId="4DF50D26" w14:textId="77777777" w:rsidR="00B24AC9" w:rsidRPr="003D4DF8" w:rsidRDefault="00B24AC9" w:rsidP="00A36FAF">
      <w:pPr>
        <w:pStyle w:val="MDContractSubHead"/>
        <w:tabs>
          <w:tab w:val="clear" w:pos="480"/>
        </w:tabs>
        <w:ind w:left="720" w:hanging="720"/>
      </w:pPr>
      <w:bookmarkStart w:id="12" w:name="_Toc488067082"/>
      <w:r w:rsidRPr="003D4DF8">
        <w:lastRenderedPageBreak/>
        <w:t>1</w:t>
      </w:r>
      <w:r w:rsidR="005E1440">
        <w:t>1</w:t>
      </w:r>
      <w:r w:rsidRPr="003D4DF8">
        <w:t>.</w:t>
      </w:r>
      <w:r w:rsidRPr="003D4DF8">
        <w:tab/>
        <w:t>Termination for Default</w:t>
      </w:r>
      <w:bookmarkEnd w:id="12"/>
    </w:p>
    <w:p w14:paraId="4D0640D2" w14:textId="77777777" w:rsidR="00B24AC9" w:rsidRPr="003D4DF8" w:rsidRDefault="00B24AC9" w:rsidP="00A36FAF">
      <w:pPr>
        <w:pStyle w:val="MDContractText1"/>
        <w:ind w:left="720"/>
        <w:jc w:val="both"/>
      </w:pPr>
      <w:r w:rsidRPr="003D4DF8">
        <w:t>If the Contractor fails to fulfill its obligations under this Contract properly and on time, or otherwise violates any provision of the Contract, the State may terminate the Contract by written notice to the Contractor</w:t>
      </w:r>
      <w:r w:rsidR="00AC29B8" w:rsidRPr="003D4DF8">
        <w:t xml:space="preserve">. </w:t>
      </w:r>
      <w:r w:rsidRPr="003D4DF8">
        <w:t>The notice shall specify the acts or omissions relied upon as cause for termination</w:t>
      </w:r>
      <w:r w:rsidR="00AC29B8" w:rsidRPr="003D4DF8">
        <w:t xml:space="preserve">. </w:t>
      </w:r>
      <w:r w:rsidRPr="003D4DF8">
        <w:t>All finished or unfinished work provided by the Contractor shall, at the State’s option, become the State’s property</w:t>
      </w:r>
      <w:r w:rsidR="00AC29B8" w:rsidRPr="003D4DF8">
        <w:t xml:space="preserve">. </w:t>
      </w:r>
      <w:r w:rsidRPr="003D4DF8">
        <w:t>The State shall pay the Contractor fair and equitable compensation for satisfactory performance prior to receipt of notice of termination, less the amount of damages caused by the Contractor’s breach</w:t>
      </w:r>
      <w:r w:rsidR="00AC29B8" w:rsidRPr="003D4DF8">
        <w:t xml:space="preserve">. </w:t>
      </w:r>
      <w:r w:rsidRPr="003D4DF8">
        <w:t>If the damages are more than the compensation payable to the Contractor, the Contractor will remain liable after termination and the State can affirmatively collect damages</w:t>
      </w:r>
      <w:r w:rsidR="00AC29B8" w:rsidRPr="003D4DF8">
        <w:t xml:space="preserve">. </w:t>
      </w:r>
      <w:r w:rsidRPr="003D4DF8">
        <w:t>Termination hereunder, including the termination of the rights and obligations of the parties, shall be governed by the provisions of COMAR 21.07.01.11B.</w:t>
      </w:r>
    </w:p>
    <w:p w14:paraId="03F1A636" w14:textId="77777777" w:rsidR="00B24AC9" w:rsidRPr="003D4DF8" w:rsidRDefault="005E1440" w:rsidP="00A36FAF">
      <w:pPr>
        <w:pStyle w:val="MDContractSubHead"/>
        <w:tabs>
          <w:tab w:val="clear" w:pos="480"/>
        </w:tabs>
        <w:ind w:left="720" w:hanging="720"/>
      </w:pPr>
      <w:bookmarkStart w:id="13" w:name="_Toc488067083"/>
      <w:r>
        <w:t>12.</w:t>
      </w:r>
      <w:r w:rsidR="00B24AC9" w:rsidRPr="003D4DF8">
        <w:tab/>
        <w:t>Termination for Convenience</w:t>
      </w:r>
      <w:bookmarkEnd w:id="13"/>
    </w:p>
    <w:p w14:paraId="68822B00" w14:textId="77777777" w:rsidR="00B24AC9" w:rsidRPr="003D4DF8" w:rsidRDefault="00B24AC9" w:rsidP="00A36FAF">
      <w:pPr>
        <w:pStyle w:val="MDContractText1"/>
        <w:ind w:left="720"/>
        <w:jc w:val="both"/>
      </w:pPr>
      <w:r w:rsidRPr="003D4DF8">
        <w:t>The performance of work under this Contract may be terminated by the State in accordance with this clause in whole, or from time to time in part, whenever the State shall determine that such termination is in the best interest of the State</w:t>
      </w:r>
      <w:r w:rsidR="00AC29B8" w:rsidRPr="003D4DF8">
        <w:t xml:space="preserve">. </w:t>
      </w:r>
      <w:r w:rsidRPr="003D4DF8">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rsidRPr="003D4DF8">
        <w:t xml:space="preserve">. </w:t>
      </w:r>
      <w:r w:rsidRPr="003D4DF8">
        <w:t>Termination hereunder, including the determination of the rights and obligations of the parties, shall be governed by the provisions of COMAR 21.07.01.12</w:t>
      </w:r>
      <w:r w:rsidR="0018207C" w:rsidRPr="003D4DF8">
        <w:t>A (</w:t>
      </w:r>
      <w:r w:rsidRPr="003D4DF8">
        <w:t>2).</w:t>
      </w:r>
    </w:p>
    <w:p w14:paraId="64B8807B" w14:textId="77777777" w:rsidR="00B24AC9" w:rsidRPr="003D4DF8" w:rsidRDefault="00B24AC9" w:rsidP="00A36FAF">
      <w:pPr>
        <w:pStyle w:val="MDContractSubHead"/>
        <w:tabs>
          <w:tab w:val="clear" w:pos="480"/>
        </w:tabs>
        <w:ind w:left="720" w:hanging="720"/>
      </w:pPr>
      <w:bookmarkStart w:id="14" w:name="_Toc488067084"/>
      <w:r w:rsidRPr="003D4DF8">
        <w:t>1</w:t>
      </w:r>
      <w:r w:rsidR="005E1440">
        <w:t>3</w:t>
      </w:r>
      <w:r w:rsidRPr="003D4DF8">
        <w:t>.</w:t>
      </w:r>
      <w:r w:rsidRPr="003D4DF8">
        <w:tab/>
        <w:t>Delays and Extensions of Time</w:t>
      </w:r>
      <w:bookmarkEnd w:id="14"/>
    </w:p>
    <w:p w14:paraId="1525D497" w14:textId="77777777" w:rsidR="00377D8B" w:rsidRPr="003D4DF8" w:rsidRDefault="00B24AC9" w:rsidP="00B24AC9">
      <w:pPr>
        <w:pStyle w:val="MDContractNo1"/>
      </w:pPr>
      <w:r w:rsidRPr="003D4DF8">
        <w:t>1</w:t>
      </w:r>
      <w:r w:rsidR="005E1440">
        <w:t>3</w:t>
      </w:r>
      <w:r w:rsidRPr="003D4DF8">
        <w:t>.1</w:t>
      </w:r>
      <w:r w:rsidRPr="003D4DF8">
        <w:tab/>
        <w:t>The Contractor agrees to prosecute the work continuously and diligently and no charges or claims for damages shall be made by it for any delays</w:t>
      </w:r>
      <w:r w:rsidR="00AC29B8" w:rsidRPr="003D4DF8">
        <w:t xml:space="preserve"> </w:t>
      </w:r>
      <w:r w:rsidRPr="003D4DF8">
        <w:t>or hindrances from any cause whatsoever during the progress of any portion of the work specified in this Contract.</w:t>
      </w:r>
    </w:p>
    <w:p w14:paraId="67595987" w14:textId="77777777" w:rsidR="00B24AC9" w:rsidRPr="003D4DF8" w:rsidRDefault="00B24AC9" w:rsidP="00B24AC9">
      <w:pPr>
        <w:pStyle w:val="MDContractNo1"/>
      </w:pPr>
      <w:r w:rsidRPr="003D4DF8">
        <w:t>1</w:t>
      </w:r>
      <w:r w:rsidR="005E1440">
        <w:t>3</w:t>
      </w:r>
      <w:r w:rsidRPr="003D4DF8">
        <w:t>.2</w:t>
      </w:r>
      <w:r w:rsidRPr="003D4DF8">
        <w:tab/>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rsidRPr="003D4DF8">
        <w:t>subcontractor</w:t>
      </w:r>
      <w:r w:rsidRPr="003D4DF8">
        <w:t xml:space="preserve">s or suppliers arising from unforeseeable causes beyond the control and without the fault or negligence of either the Contractor or the </w:t>
      </w:r>
      <w:r w:rsidR="0060209C" w:rsidRPr="003D4DF8">
        <w:t>subcontractor</w:t>
      </w:r>
      <w:r w:rsidRPr="003D4DF8">
        <w:t>s or suppliers.</w:t>
      </w:r>
    </w:p>
    <w:p w14:paraId="69CC847B" w14:textId="77777777" w:rsidR="00B24AC9" w:rsidRPr="003D4DF8" w:rsidRDefault="005E1440" w:rsidP="00A36FAF">
      <w:pPr>
        <w:pStyle w:val="MDContractSubHead"/>
        <w:keepNext/>
        <w:tabs>
          <w:tab w:val="clear" w:pos="480"/>
        </w:tabs>
        <w:ind w:left="720" w:hanging="720"/>
      </w:pPr>
      <w:bookmarkStart w:id="15" w:name="_Toc488067085"/>
      <w:r>
        <w:t>14</w:t>
      </w:r>
      <w:r w:rsidR="00B24AC9" w:rsidRPr="003D4DF8">
        <w:t>.</w:t>
      </w:r>
      <w:r w:rsidR="00B24AC9" w:rsidRPr="003D4DF8">
        <w:tab/>
        <w:t>Suspension of Work</w:t>
      </w:r>
      <w:bookmarkEnd w:id="15"/>
    </w:p>
    <w:p w14:paraId="660346DC" w14:textId="77777777" w:rsidR="00B24AC9" w:rsidRPr="003D4DF8" w:rsidRDefault="00B24AC9" w:rsidP="00A36FAF">
      <w:pPr>
        <w:pStyle w:val="MDContractText1"/>
        <w:ind w:left="720"/>
        <w:jc w:val="both"/>
      </w:pPr>
      <w:r w:rsidRPr="003D4DF8">
        <w:t>The State unilaterally may order the Contractor in writing to suspend, delay, or interrupt all or any part of its performance for such period of time as the Procurement Officer may determine to be appropriate for the convenience of the State.</w:t>
      </w:r>
    </w:p>
    <w:p w14:paraId="26C26082" w14:textId="77777777" w:rsidR="00B24AC9" w:rsidRPr="003D4DF8" w:rsidRDefault="00B24AC9" w:rsidP="00A36FAF">
      <w:pPr>
        <w:pStyle w:val="MDContractSubHead"/>
        <w:tabs>
          <w:tab w:val="clear" w:pos="480"/>
        </w:tabs>
        <w:ind w:left="720" w:hanging="720"/>
      </w:pPr>
      <w:bookmarkStart w:id="16" w:name="_Toc488067086"/>
      <w:r w:rsidRPr="003D4DF8">
        <w:t>1</w:t>
      </w:r>
      <w:r w:rsidR="005E1440">
        <w:t>5</w:t>
      </w:r>
      <w:r w:rsidRPr="003D4DF8">
        <w:t xml:space="preserve">. </w:t>
      </w:r>
      <w:r w:rsidRPr="003D4DF8">
        <w:tab/>
        <w:t>Pre-Existing Regulations</w:t>
      </w:r>
      <w:bookmarkEnd w:id="16"/>
    </w:p>
    <w:p w14:paraId="09FD1500" w14:textId="77777777" w:rsidR="00B24AC9" w:rsidRPr="003D4DF8" w:rsidRDefault="00B24AC9" w:rsidP="00A36FAF">
      <w:pPr>
        <w:pStyle w:val="MDContractText1"/>
        <w:ind w:left="720"/>
        <w:jc w:val="both"/>
      </w:pPr>
      <w:r w:rsidRPr="003D4DF8">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4D1B5633" w14:textId="77777777" w:rsidR="00B24AC9" w:rsidRPr="003D4DF8" w:rsidRDefault="005E1440" w:rsidP="00A322E0">
      <w:pPr>
        <w:pStyle w:val="MDContractSubHead"/>
        <w:tabs>
          <w:tab w:val="clear" w:pos="480"/>
        </w:tabs>
        <w:ind w:left="720" w:hanging="720"/>
      </w:pPr>
      <w:bookmarkStart w:id="17" w:name="_Toc488067087"/>
      <w:r>
        <w:t>16</w:t>
      </w:r>
      <w:r w:rsidR="00B24AC9" w:rsidRPr="003D4DF8">
        <w:t xml:space="preserve">. </w:t>
      </w:r>
      <w:r w:rsidR="00B24AC9" w:rsidRPr="003D4DF8">
        <w:tab/>
        <w:t>Financial Disclosure</w:t>
      </w:r>
      <w:bookmarkEnd w:id="17"/>
    </w:p>
    <w:p w14:paraId="2CC6BB05" w14:textId="77777777" w:rsidR="00B24AC9" w:rsidRPr="003D4DF8" w:rsidRDefault="00B24AC9" w:rsidP="00A322E0">
      <w:pPr>
        <w:pStyle w:val="MDContractText1"/>
        <w:ind w:left="720"/>
        <w:jc w:val="both"/>
      </w:pPr>
      <w:r w:rsidRPr="003D4DF8">
        <w:t xml:space="preserve">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w:t>
      </w:r>
      <w:r w:rsidRPr="003D4DF8">
        <w:lastRenderedPageBreak/>
        <w:t>of the time when the aggregate value of these contracts, leases or other agreements reaches $100,000, file with the Secretary of State of Maryland certain specified information to include disclosure of beneficial ownership of the business.</w:t>
      </w:r>
    </w:p>
    <w:p w14:paraId="5F017626" w14:textId="77777777" w:rsidR="00B24AC9" w:rsidRPr="003D4DF8" w:rsidRDefault="005E1440" w:rsidP="00A322E0">
      <w:pPr>
        <w:pStyle w:val="MDContractSubHead"/>
        <w:tabs>
          <w:tab w:val="clear" w:pos="480"/>
        </w:tabs>
        <w:ind w:left="720" w:hanging="720"/>
      </w:pPr>
      <w:bookmarkStart w:id="18" w:name="_Toc488067088"/>
      <w:r>
        <w:t>17</w:t>
      </w:r>
      <w:r w:rsidR="00B24AC9" w:rsidRPr="003D4DF8">
        <w:t>.</w:t>
      </w:r>
      <w:r w:rsidR="00B24AC9" w:rsidRPr="003D4DF8">
        <w:tab/>
        <w:t>Political Contribution Disclosure</w:t>
      </w:r>
      <w:bookmarkEnd w:id="18"/>
    </w:p>
    <w:p w14:paraId="561E66A5" w14:textId="77777777" w:rsidR="00B24AC9" w:rsidRPr="003D4DF8" w:rsidRDefault="00B24AC9" w:rsidP="00A322E0">
      <w:pPr>
        <w:pStyle w:val="MDContractText1"/>
        <w:ind w:left="720"/>
        <w:jc w:val="both"/>
      </w:pPr>
      <w:r w:rsidRPr="003D4DF8">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rsidRPr="003D4DF8">
        <w:t xml:space="preserve">. </w:t>
      </w:r>
      <w:r w:rsidRPr="003D4DF8">
        <w:t>The statement shall be filed with the State Board of Elections</w:t>
      </w:r>
      <w:r w:rsidR="00AC29B8" w:rsidRPr="003D4DF8">
        <w:t xml:space="preserve">: </w:t>
      </w:r>
      <w:r w:rsidRPr="003D4DF8">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8" w:history="1">
        <w:r w:rsidRPr="003D4DF8">
          <w:rPr>
            <w:rStyle w:val="Hyperlink"/>
          </w:rPr>
          <w:t>http://www.elections.state.md.us/campaign_finance/index.html</w:t>
        </w:r>
      </w:hyperlink>
      <w:r w:rsidRPr="003D4DF8">
        <w:t>.</w:t>
      </w:r>
    </w:p>
    <w:p w14:paraId="6754B5C9" w14:textId="77777777" w:rsidR="00377D8B" w:rsidRPr="003D4DF8" w:rsidRDefault="005E1440" w:rsidP="00A322E0">
      <w:pPr>
        <w:pStyle w:val="MDContractSubHead"/>
        <w:tabs>
          <w:tab w:val="clear" w:pos="480"/>
        </w:tabs>
        <w:ind w:left="720" w:hanging="720"/>
      </w:pPr>
      <w:bookmarkStart w:id="19" w:name="_Toc488067089"/>
      <w:r>
        <w:t>18</w:t>
      </w:r>
      <w:r w:rsidR="00B24AC9" w:rsidRPr="003D4DF8">
        <w:t>.</w:t>
      </w:r>
      <w:r w:rsidR="00B24AC9" w:rsidRPr="003D4DF8">
        <w:tab/>
        <w:t>Retention of Records</w:t>
      </w:r>
      <w:bookmarkEnd w:id="19"/>
    </w:p>
    <w:p w14:paraId="37CEC4CD" w14:textId="77777777" w:rsidR="00B24AC9" w:rsidRPr="003D4DF8" w:rsidRDefault="00B24AC9" w:rsidP="00A322E0">
      <w:pPr>
        <w:pStyle w:val="ListParagraph"/>
        <w:spacing w:before="120" w:after="120"/>
        <w:jc w:val="both"/>
        <w:rPr>
          <w:sz w:val="22"/>
        </w:rPr>
      </w:pPr>
      <w:r w:rsidRPr="003D4DF8">
        <w:rPr>
          <w:sz w:val="22"/>
        </w:rPr>
        <w:t xml:space="preserve">The Contractor and </w:t>
      </w:r>
      <w:r w:rsidR="0060209C" w:rsidRPr="003D4DF8">
        <w:rPr>
          <w:sz w:val="22"/>
        </w:rPr>
        <w:t>subcontractor</w:t>
      </w:r>
      <w:r w:rsidRPr="003D4DF8">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D4DF8">
        <w:rPr>
          <w:sz w:val="22"/>
        </w:rPr>
        <w:t>subcontractor</w:t>
      </w:r>
      <w:r w:rsidRPr="003D4DF8">
        <w:rPr>
          <w:sz w:val="22"/>
        </w:rPr>
        <w:t>s under the Contract. All records related in any way to the Contract are to be retained for the entire time provided under this section.</w:t>
      </w:r>
    </w:p>
    <w:p w14:paraId="1260ABB7" w14:textId="77777777" w:rsidR="00B24AC9" w:rsidRPr="003D4DF8" w:rsidRDefault="005E1440" w:rsidP="00A322E0">
      <w:pPr>
        <w:pStyle w:val="MDContractSubHead"/>
        <w:tabs>
          <w:tab w:val="clear" w:pos="480"/>
        </w:tabs>
        <w:ind w:left="720" w:hanging="720"/>
      </w:pPr>
      <w:bookmarkStart w:id="20" w:name="_Toc488067091"/>
      <w:r>
        <w:t>19</w:t>
      </w:r>
      <w:r w:rsidR="00B24AC9" w:rsidRPr="003D4DF8">
        <w:t>.</w:t>
      </w:r>
      <w:r w:rsidR="00B24AC9" w:rsidRPr="003D4DF8">
        <w:tab/>
        <w:t>Compliance with Laws</w:t>
      </w:r>
      <w:bookmarkEnd w:id="20"/>
    </w:p>
    <w:p w14:paraId="21A84AA6" w14:textId="77777777" w:rsidR="00B24AC9" w:rsidRPr="003D4DF8" w:rsidRDefault="00B24AC9" w:rsidP="00A322E0">
      <w:pPr>
        <w:pStyle w:val="MDContractText0"/>
        <w:ind w:left="720"/>
      </w:pPr>
      <w:r w:rsidRPr="003D4DF8">
        <w:t>The Contractor hereby represents and warrants that:</w:t>
      </w:r>
    </w:p>
    <w:p w14:paraId="50447A80" w14:textId="77777777" w:rsidR="00B24AC9" w:rsidRPr="003D4DF8" w:rsidRDefault="00B24AC9" w:rsidP="00A322E0">
      <w:pPr>
        <w:pStyle w:val="MDContractText0"/>
        <w:numPr>
          <w:ilvl w:val="0"/>
          <w:numId w:val="15"/>
        </w:numPr>
        <w:spacing w:after="180"/>
        <w:ind w:left="1080"/>
        <w:jc w:val="both"/>
      </w:pPr>
      <w:r w:rsidRPr="003D4DF8">
        <w:t>It is qualified to do business in the State and that it will take such action as, from time to time hereafter, may be necessary to remain so qualified;</w:t>
      </w:r>
    </w:p>
    <w:p w14:paraId="6E1C632E" w14:textId="77777777" w:rsidR="00B24AC9" w:rsidRPr="003D4DF8" w:rsidRDefault="00B24AC9" w:rsidP="00A322E0">
      <w:pPr>
        <w:pStyle w:val="MDContractText0"/>
        <w:numPr>
          <w:ilvl w:val="0"/>
          <w:numId w:val="15"/>
        </w:numPr>
        <w:spacing w:after="180"/>
        <w:ind w:left="1080"/>
        <w:jc w:val="both"/>
      </w:pPr>
      <w:r w:rsidRPr="003D4DF8">
        <w:t>It is not in arrears with respect to the payment of any monies due and owing the State, or any department or unit thereof, including but not limited to the payment of taxes and employee benefits, and that it shall not become so in arrears during the Term;</w:t>
      </w:r>
    </w:p>
    <w:p w14:paraId="5215BE04" w14:textId="77777777" w:rsidR="00B24AC9" w:rsidRPr="003D4DF8" w:rsidRDefault="00B24AC9" w:rsidP="00A322E0">
      <w:pPr>
        <w:pStyle w:val="MDContractText0"/>
        <w:numPr>
          <w:ilvl w:val="0"/>
          <w:numId w:val="15"/>
        </w:numPr>
        <w:spacing w:after="180"/>
        <w:ind w:left="1080"/>
        <w:jc w:val="both"/>
      </w:pPr>
      <w:r w:rsidRPr="003D4DF8">
        <w:t>It shall comply with all federal, State and local laws, regulations, and ordinances applicable to its activities and obligations under this Contract; and</w:t>
      </w:r>
    </w:p>
    <w:p w14:paraId="27278548" w14:textId="77777777" w:rsidR="00B24AC9" w:rsidRPr="003D4DF8" w:rsidRDefault="00B24AC9" w:rsidP="00A322E0">
      <w:pPr>
        <w:pStyle w:val="MDContractText0"/>
        <w:numPr>
          <w:ilvl w:val="0"/>
          <w:numId w:val="15"/>
        </w:numPr>
        <w:spacing w:after="180"/>
        <w:ind w:left="1080"/>
        <w:jc w:val="both"/>
      </w:pPr>
      <w:r w:rsidRPr="003D4DF8">
        <w:t>It shall obtain, at its expense, all licenses, permits, insurance, and governmental approvals, if any, necessary to the performance of its obligations under this Contract.</w:t>
      </w:r>
    </w:p>
    <w:p w14:paraId="3230EF3A" w14:textId="77777777" w:rsidR="00377D8B" w:rsidRPr="003D4DF8" w:rsidRDefault="005E1440" w:rsidP="00A322E0">
      <w:pPr>
        <w:pStyle w:val="MDContractSubHead"/>
        <w:tabs>
          <w:tab w:val="clear" w:pos="480"/>
        </w:tabs>
        <w:ind w:left="720" w:hanging="720"/>
      </w:pPr>
      <w:bookmarkStart w:id="21" w:name="_Toc488067095"/>
      <w:r>
        <w:t>2</w:t>
      </w:r>
      <w:r w:rsidR="00B24AC9" w:rsidRPr="00A815D6">
        <w:t>0.</w:t>
      </w:r>
      <w:r w:rsidR="00B24AC9" w:rsidRPr="00A815D6">
        <w:tab/>
      </w:r>
      <w:r w:rsidR="00B24AC9" w:rsidRPr="003D4DF8">
        <w:t>Commercial Nondiscrimination</w:t>
      </w:r>
      <w:bookmarkEnd w:id="21"/>
    </w:p>
    <w:p w14:paraId="1A565645" w14:textId="77777777" w:rsidR="00B24AC9" w:rsidRPr="003D4DF8" w:rsidRDefault="005E1440" w:rsidP="00B24AC9">
      <w:pPr>
        <w:pStyle w:val="MDContractNo1"/>
      </w:pPr>
      <w:r>
        <w:t>2</w:t>
      </w:r>
      <w:r w:rsidR="00B24AC9" w:rsidRPr="003D4DF8">
        <w:t>0.1</w:t>
      </w:r>
      <w:r w:rsidR="00B24AC9" w:rsidRPr="003D4DF8">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w:t>
      </w:r>
      <w:r w:rsidR="00B24AC9" w:rsidRPr="003D4DF8">
        <w:lastRenderedPageBreak/>
        <w:t xml:space="preserve">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rsidRPr="003D4DF8">
        <w:t>subcontractor</w:t>
      </w:r>
      <w:r w:rsidR="00B24AC9" w:rsidRPr="003D4DF8">
        <w:t xml:space="preserve">s, vendors, suppliers, or commercial customers, nor shall Contractor retaliate against any person for reporting instances of such discrimination. Contractor shall provide equal opportunity for </w:t>
      </w:r>
      <w:r w:rsidR="0060209C" w:rsidRPr="003D4DF8">
        <w:t>subcontractor</w:t>
      </w:r>
      <w:r w:rsidR="00B24AC9" w:rsidRPr="003D4DF8">
        <w:t>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rsidRPr="003D4DF8">
        <w:t xml:space="preserve">. </w:t>
      </w:r>
      <w:r w:rsidR="00B24AC9" w:rsidRPr="003D4DF8">
        <w:t>This clause is not enforceable by or for the benefit of, and creates no obligation to, any third party.</w:t>
      </w:r>
    </w:p>
    <w:p w14:paraId="7D385281" w14:textId="77777777" w:rsidR="00B24AC9" w:rsidRPr="003D4DF8" w:rsidRDefault="005E1440" w:rsidP="00B24AC9">
      <w:pPr>
        <w:pStyle w:val="MDContractNo1"/>
      </w:pPr>
      <w:r>
        <w:t>2</w:t>
      </w:r>
      <w:r w:rsidR="00B24AC9" w:rsidRPr="003D4DF8">
        <w:t>0.</w:t>
      </w:r>
      <w:r>
        <w:t>2</w:t>
      </w:r>
      <w:r w:rsidR="00B24AC9" w:rsidRPr="003D4DF8">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rsidRPr="003D4DF8">
        <w:t>subcontractor</w:t>
      </w:r>
      <w:r w:rsidR="00B24AC9" w:rsidRPr="003D4DF8">
        <w:t>s, vendors, and suppliers that Contractor has used in the past four (4) years on any of its contracts that were undertaken within the State of Maryland, including the total dollar amount paid by Contractor on each subcontract or supply contract</w:t>
      </w:r>
      <w:r w:rsidR="00AC29B8" w:rsidRPr="003D4DF8">
        <w:t xml:space="preserve">. </w:t>
      </w:r>
      <w:r w:rsidR="00B24AC9" w:rsidRPr="003D4DF8">
        <w:t xml:space="preserve">Contractor further agrees to cooperate in any investigation conducted by the State pursuant to the </w:t>
      </w:r>
      <w:r w:rsidR="00B40C1F" w:rsidRPr="003D4DF8">
        <w:t xml:space="preserve">State </w:t>
      </w:r>
      <w:r w:rsidR="00B24AC9" w:rsidRPr="003D4DF8">
        <w:t>Commercial Nondiscrimination Policy as set forth under Title 19 of the State Finance and Procurement Article of the Annotated Code of Maryland, and to provide any documents relevant to any investigation that are requested by the State</w:t>
      </w:r>
      <w:r w:rsidR="00AC29B8" w:rsidRPr="003D4DF8">
        <w:t xml:space="preserve">. </w:t>
      </w:r>
      <w:r w:rsidR="00B24AC9" w:rsidRPr="003D4DF8">
        <w:t>Contractor understands that violation of this clause is a material breach of this Contract and may result in Contract termination, disqualification by the State from participating in State contracts, and other sanctions.</w:t>
      </w:r>
    </w:p>
    <w:p w14:paraId="74C21CF7" w14:textId="77777777" w:rsidR="00377D8B" w:rsidRPr="003D4DF8" w:rsidRDefault="005E1440" w:rsidP="00B24AC9">
      <w:pPr>
        <w:pStyle w:val="MDContractNo1"/>
      </w:pPr>
      <w:r>
        <w:t>2</w:t>
      </w:r>
      <w:r w:rsidR="00306EAE" w:rsidRPr="003D4DF8">
        <w:t>0</w:t>
      </w:r>
      <w:r w:rsidR="00B24AC9" w:rsidRPr="003D4DF8">
        <w:t>.</w:t>
      </w:r>
      <w:r>
        <w:t>3</w:t>
      </w:r>
      <w:r w:rsidR="00B24AC9" w:rsidRPr="003D4DF8">
        <w:tab/>
        <w:t>The Contractor shall include the language from 30.1, or similar clause approved in writing by the &lt;&lt;typeofAgency&gt;&gt;, in all subcontracts.</w:t>
      </w:r>
    </w:p>
    <w:p w14:paraId="55DE248B" w14:textId="77777777" w:rsidR="00377D8B" w:rsidRPr="003D4DF8" w:rsidRDefault="005E1440" w:rsidP="00A322E0">
      <w:pPr>
        <w:pStyle w:val="MDContractSubHead"/>
        <w:tabs>
          <w:tab w:val="clear" w:pos="480"/>
        </w:tabs>
        <w:ind w:left="720" w:hanging="720"/>
      </w:pPr>
      <w:bookmarkStart w:id="22" w:name="_Toc488067098"/>
      <w:r>
        <w:t>21</w:t>
      </w:r>
      <w:r w:rsidR="00B24AC9" w:rsidRPr="003D4DF8">
        <w:t>.</w:t>
      </w:r>
      <w:r w:rsidR="00B24AC9" w:rsidRPr="003D4DF8">
        <w:tab/>
        <w:t>Use of Estimated Quantities</w:t>
      </w:r>
      <w:bookmarkEnd w:id="22"/>
    </w:p>
    <w:p w14:paraId="462CC93A" w14:textId="77777777" w:rsidR="00B24AC9" w:rsidRPr="003D4DF8" w:rsidRDefault="00B24AC9" w:rsidP="00A322E0">
      <w:pPr>
        <w:pStyle w:val="MDContractText1"/>
        <w:ind w:left="720"/>
        <w:jc w:val="both"/>
      </w:pPr>
      <w:r w:rsidRPr="003D4DF8">
        <w:t>Unless specifically indicated otherwise in the State’s solicitation or other controlling documents related to the Scope of Work, any sample amounts provided are estimates only and the &lt;&lt;typeofAgency&gt;&gt; does not guarantee a minimum or maximum number of units or usage in the performance of this Contract.</w:t>
      </w:r>
    </w:p>
    <w:p w14:paraId="3F30A304" w14:textId="77777777" w:rsidR="00E9039A" w:rsidRPr="00017BF2" w:rsidRDefault="00E9039A" w:rsidP="00E9039A">
      <w:pPr>
        <w:rPr>
          <w:i/>
          <w:sz w:val="22"/>
        </w:rPr>
      </w:pPr>
    </w:p>
    <w:p w14:paraId="47EAAE57" w14:textId="77777777" w:rsidR="00E9039A" w:rsidRPr="00874604" w:rsidRDefault="00E9039A" w:rsidP="00E9039A">
      <w:pPr>
        <w:pStyle w:val="MDContractText0"/>
      </w:pPr>
      <w:r w:rsidRPr="00F03B7E">
        <w:rPr>
          <w:b/>
        </w:rPr>
        <w:t>IN WITNESS THEREOF,</w:t>
      </w:r>
      <w:r w:rsidRPr="00874604">
        <w:t xml:space="preserve">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9039A" w:rsidRPr="00874604" w14:paraId="1E3AF0DB" w14:textId="77777777" w:rsidTr="004864B6">
        <w:tc>
          <w:tcPr>
            <w:tcW w:w="4428" w:type="dxa"/>
          </w:tcPr>
          <w:p w14:paraId="112F09F0" w14:textId="77777777" w:rsidR="00E9039A" w:rsidRPr="00874604" w:rsidRDefault="00E9039A" w:rsidP="00136051">
            <w:pPr>
              <w:pStyle w:val="MDContractText0"/>
            </w:pPr>
            <w:r w:rsidRPr="00874604">
              <w:t>Contractor</w:t>
            </w:r>
            <w:r w:rsidR="004864B6" w:rsidRPr="00874604">
              <w:t>:  &lt;&lt;ContractorName&gt;&gt;</w:t>
            </w:r>
          </w:p>
        </w:tc>
        <w:tc>
          <w:tcPr>
            <w:tcW w:w="4428" w:type="dxa"/>
          </w:tcPr>
          <w:p w14:paraId="549CF6DB" w14:textId="77777777" w:rsidR="00E9039A" w:rsidRPr="00874604" w:rsidRDefault="00E9039A" w:rsidP="00136051">
            <w:pPr>
              <w:pStyle w:val="MDContractText0"/>
            </w:pPr>
            <w:r w:rsidRPr="00874604">
              <w:t>State of Maryland</w:t>
            </w:r>
          </w:p>
          <w:p w14:paraId="24B71204" w14:textId="77777777" w:rsidR="00E9039A" w:rsidRPr="00874604" w:rsidRDefault="00E9039A" w:rsidP="00136051">
            <w:pPr>
              <w:pStyle w:val="MDContractText0"/>
            </w:pPr>
            <w:r w:rsidRPr="00874604">
              <w:t>&lt;&lt;ISSUINGAGENCYNAME&gt;&gt; (&lt;&lt;ISSUINGAGENCYACRONYM&gt;&gt;)</w:t>
            </w:r>
          </w:p>
        </w:tc>
      </w:tr>
      <w:tr w:rsidR="00E9039A" w:rsidRPr="00874604" w14:paraId="288BC468" w14:textId="77777777" w:rsidTr="004864B6">
        <w:tc>
          <w:tcPr>
            <w:tcW w:w="4428" w:type="dxa"/>
          </w:tcPr>
          <w:p w14:paraId="5636CD63" w14:textId="77777777" w:rsidR="00E9039A" w:rsidRPr="00874604" w:rsidRDefault="00E9039A" w:rsidP="00136051">
            <w:pPr>
              <w:pStyle w:val="MDContractText0"/>
            </w:pPr>
          </w:p>
        </w:tc>
        <w:tc>
          <w:tcPr>
            <w:tcW w:w="4428" w:type="dxa"/>
          </w:tcPr>
          <w:p w14:paraId="0F7221EA" w14:textId="77777777" w:rsidR="00E9039A" w:rsidRPr="00874604" w:rsidRDefault="00E9039A" w:rsidP="00136051">
            <w:pPr>
              <w:pStyle w:val="MDContractText0"/>
            </w:pPr>
          </w:p>
        </w:tc>
      </w:tr>
      <w:tr w:rsidR="00E9039A" w:rsidRPr="00874604" w14:paraId="19E51AEF" w14:textId="77777777" w:rsidTr="004864B6">
        <w:tc>
          <w:tcPr>
            <w:tcW w:w="4428" w:type="dxa"/>
          </w:tcPr>
          <w:p w14:paraId="14FA9EAE" w14:textId="77777777" w:rsidR="00E9039A" w:rsidRPr="00874604" w:rsidRDefault="00E9039A" w:rsidP="00571513">
            <w:pPr>
              <w:pStyle w:val="MDContractText0"/>
            </w:pPr>
            <w:r w:rsidRPr="00874604">
              <w:t xml:space="preserve">By: </w:t>
            </w:r>
            <w:r w:rsidR="00CC4A90" w:rsidRPr="00874604">
              <w:t xml:space="preserve"> &lt;&lt;Contractor Signer&gt;&gt;</w:t>
            </w:r>
          </w:p>
        </w:tc>
        <w:tc>
          <w:tcPr>
            <w:tcW w:w="4428" w:type="dxa"/>
          </w:tcPr>
          <w:p w14:paraId="6DA624F7" w14:textId="77777777" w:rsidR="00E9039A" w:rsidRPr="00874604" w:rsidRDefault="00E9039A" w:rsidP="00136051">
            <w:pPr>
              <w:pStyle w:val="MDContractText0"/>
            </w:pPr>
            <w:r w:rsidRPr="00874604">
              <w:t>By</w:t>
            </w:r>
            <w:r w:rsidR="00AC29B8" w:rsidRPr="00874604">
              <w:t xml:space="preserve">: </w:t>
            </w:r>
            <w:r w:rsidRPr="00874604">
              <w:t>&lt;&lt;agencyContractSigner&gt;&gt;, &lt;&lt;agencyContractSignerTitle&gt;&gt;</w:t>
            </w:r>
          </w:p>
        </w:tc>
      </w:tr>
      <w:tr w:rsidR="00E9039A" w:rsidRPr="00874604" w14:paraId="32895D45" w14:textId="77777777" w:rsidTr="004864B6">
        <w:tc>
          <w:tcPr>
            <w:tcW w:w="4428" w:type="dxa"/>
          </w:tcPr>
          <w:p w14:paraId="0546F867" w14:textId="77777777" w:rsidR="00E9039A" w:rsidRPr="00874604" w:rsidRDefault="00CC4A90" w:rsidP="00136051">
            <w:pPr>
              <w:pStyle w:val="MDContractText0"/>
            </w:pPr>
            <w:r w:rsidRPr="00874604">
              <w:t xml:space="preserve">Date:  </w:t>
            </w:r>
          </w:p>
        </w:tc>
        <w:tc>
          <w:tcPr>
            <w:tcW w:w="4428" w:type="dxa"/>
          </w:tcPr>
          <w:p w14:paraId="0EB43607" w14:textId="77777777" w:rsidR="00E9039A" w:rsidRPr="00874604" w:rsidRDefault="00CC4A90" w:rsidP="00136051">
            <w:pPr>
              <w:pStyle w:val="MDContractText0"/>
            </w:pPr>
            <w:r w:rsidRPr="00874604">
              <w:t xml:space="preserve">Date:  </w:t>
            </w:r>
          </w:p>
        </w:tc>
      </w:tr>
      <w:tr w:rsidR="00E9039A" w:rsidRPr="00874604" w14:paraId="3D73D7AC" w14:textId="77777777" w:rsidTr="004864B6">
        <w:tc>
          <w:tcPr>
            <w:tcW w:w="4428" w:type="dxa"/>
          </w:tcPr>
          <w:p w14:paraId="5ACBF8C8" w14:textId="77777777" w:rsidR="00E9039A" w:rsidRPr="00874604" w:rsidRDefault="00CC4A90" w:rsidP="00136051">
            <w:pPr>
              <w:pStyle w:val="MDContractText0"/>
            </w:pPr>
            <w:r w:rsidRPr="00874604">
              <w:lastRenderedPageBreak/>
              <w:t>Witness/Attest:</w:t>
            </w:r>
          </w:p>
        </w:tc>
        <w:tc>
          <w:tcPr>
            <w:tcW w:w="4428" w:type="dxa"/>
          </w:tcPr>
          <w:p w14:paraId="5E13ECE4" w14:textId="77777777" w:rsidR="00E9039A" w:rsidRPr="00874604" w:rsidRDefault="00CC4A90" w:rsidP="00CC4A90">
            <w:pPr>
              <w:pStyle w:val="MDContractText0"/>
            </w:pPr>
            <w:r w:rsidRPr="00874604">
              <w:t>Witness/Attest:</w:t>
            </w:r>
          </w:p>
        </w:tc>
      </w:tr>
      <w:tr w:rsidR="00E9039A" w:rsidRPr="00874604" w14:paraId="3D6AC531" w14:textId="77777777" w:rsidTr="004864B6">
        <w:tc>
          <w:tcPr>
            <w:tcW w:w="4428" w:type="dxa"/>
          </w:tcPr>
          <w:p w14:paraId="2025AA18" w14:textId="77777777" w:rsidR="00E9039A" w:rsidRPr="00874604" w:rsidRDefault="00E9039A" w:rsidP="00136051">
            <w:pPr>
              <w:pStyle w:val="MDContractText0"/>
            </w:pPr>
          </w:p>
        </w:tc>
        <w:tc>
          <w:tcPr>
            <w:tcW w:w="4428" w:type="dxa"/>
          </w:tcPr>
          <w:p w14:paraId="5FFB0E91" w14:textId="77777777" w:rsidR="00E9039A" w:rsidRPr="00874604" w:rsidRDefault="00E9039A" w:rsidP="00136051">
            <w:pPr>
              <w:pStyle w:val="MDContractText0"/>
            </w:pPr>
          </w:p>
        </w:tc>
      </w:tr>
      <w:bookmarkEnd w:id="1"/>
      <w:bookmarkEnd w:id="2"/>
    </w:tbl>
    <w:p w14:paraId="441BAD96" w14:textId="77777777" w:rsidR="00C1562B" w:rsidRDefault="00C1562B" w:rsidP="0070706A"/>
    <w:tbl>
      <w:tblPr>
        <w:tblW w:w="8820" w:type="dxa"/>
        <w:tblLook w:val="01E0" w:firstRow="1" w:lastRow="1" w:firstColumn="1" w:lastColumn="1" w:noHBand="0" w:noVBand="0"/>
      </w:tblPr>
      <w:tblGrid>
        <w:gridCol w:w="6660"/>
        <w:gridCol w:w="2160"/>
      </w:tblGrid>
      <w:tr w:rsidR="00482A5D" w:rsidRPr="009B6EAE" w14:paraId="3312F178" w14:textId="77777777" w:rsidTr="0066512C">
        <w:tc>
          <w:tcPr>
            <w:tcW w:w="6660" w:type="dxa"/>
          </w:tcPr>
          <w:p w14:paraId="74DF2396" w14:textId="77777777" w:rsidR="00482A5D" w:rsidRPr="009B6EAE" w:rsidRDefault="00482A5D" w:rsidP="006D6910">
            <w:pPr>
              <w:pStyle w:val="MDContractText0"/>
            </w:pPr>
            <w:r w:rsidRPr="009B6EAE">
              <w:t>Approved for form and legal sufficiency</w:t>
            </w:r>
          </w:p>
          <w:p w14:paraId="2F65385D" w14:textId="77777777" w:rsidR="00482A5D" w:rsidRPr="009B6EAE" w:rsidRDefault="00193F81" w:rsidP="006D6910">
            <w:pPr>
              <w:pStyle w:val="MDContractText0"/>
            </w:pPr>
            <w:r>
              <w:t xml:space="preserve">this </w:t>
            </w:r>
            <w:r w:rsidR="00482A5D" w:rsidRPr="009B6EAE">
              <w:t xml:space="preserve"> _</w:t>
            </w:r>
            <w:r w:rsidR="0066512C">
              <w:t>_______</w:t>
            </w:r>
            <w:r w:rsidR="00482A5D" w:rsidRPr="009B6EAE">
              <w:t>___ day of ____________</w:t>
            </w:r>
            <w:r w:rsidR="0066512C">
              <w:t>__________</w:t>
            </w:r>
            <w:r w:rsidR="00482A5D" w:rsidRPr="009B6EAE">
              <w:t>_, 20_</w:t>
            </w:r>
            <w:r w:rsidR="0066512C">
              <w:t>__</w:t>
            </w:r>
            <w:r w:rsidR="00482A5D" w:rsidRPr="009B6EAE">
              <w:t>__.</w:t>
            </w:r>
          </w:p>
          <w:p w14:paraId="59301FD3" w14:textId="77777777" w:rsidR="0066512C" w:rsidRDefault="0066512C" w:rsidP="006D6910">
            <w:pPr>
              <w:pStyle w:val="MDContractText0"/>
            </w:pPr>
          </w:p>
          <w:p w14:paraId="2641CBE7" w14:textId="77777777" w:rsidR="00482A5D" w:rsidRPr="009B6EAE" w:rsidRDefault="00482A5D" w:rsidP="006D6910">
            <w:pPr>
              <w:pStyle w:val="MDContractText0"/>
            </w:pPr>
            <w:r w:rsidRPr="009B6EAE">
              <w:t>_________________________________</w:t>
            </w:r>
            <w:r w:rsidR="0066512C">
              <w:t>______________</w:t>
            </w:r>
            <w:r w:rsidRPr="009B6EAE">
              <w:t>_____</w:t>
            </w:r>
          </w:p>
          <w:p w14:paraId="4538261F" w14:textId="77777777" w:rsidR="00482A5D" w:rsidRPr="009B6EAE" w:rsidRDefault="00482A5D" w:rsidP="006D6910">
            <w:pPr>
              <w:pStyle w:val="MDContractText0"/>
            </w:pPr>
            <w:r w:rsidRPr="009B6EAE">
              <w:t>Assistant Attorney General</w:t>
            </w:r>
          </w:p>
        </w:tc>
        <w:tc>
          <w:tcPr>
            <w:tcW w:w="2160" w:type="dxa"/>
          </w:tcPr>
          <w:p w14:paraId="161B5EDD" w14:textId="77777777" w:rsidR="00482A5D" w:rsidRPr="009B6EAE" w:rsidRDefault="00482A5D" w:rsidP="006D6910">
            <w:pPr>
              <w:pStyle w:val="MDContractText0"/>
            </w:pPr>
          </w:p>
        </w:tc>
      </w:tr>
    </w:tbl>
    <w:p w14:paraId="78C6505F" w14:textId="77777777" w:rsidR="00E71100" w:rsidRPr="00874604" w:rsidRDefault="00E71100" w:rsidP="00482A5D"/>
    <w:sectPr w:rsidR="00E71100" w:rsidRPr="00874604" w:rsidSect="008826DD">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9FBF6" w14:textId="77777777" w:rsidR="00BB0240" w:rsidRDefault="00BB0240" w:rsidP="000D57D3">
      <w:r>
        <w:separator/>
      </w:r>
    </w:p>
    <w:p w14:paraId="43040779" w14:textId="77777777" w:rsidR="00BB0240" w:rsidRDefault="00BB0240"/>
  </w:endnote>
  <w:endnote w:type="continuationSeparator" w:id="0">
    <w:p w14:paraId="618414F1" w14:textId="77777777" w:rsidR="00BB0240" w:rsidRDefault="00BB0240" w:rsidP="000D57D3">
      <w:r>
        <w:continuationSeparator/>
      </w:r>
    </w:p>
    <w:p w14:paraId="23243CAA" w14:textId="77777777" w:rsidR="00BB0240" w:rsidRDefault="00BB0240"/>
  </w:endnote>
  <w:endnote w:type="continuationNotice" w:id="1">
    <w:p w14:paraId="43690A88" w14:textId="77777777" w:rsidR="00BB0240" w:rsidRDefault="00BB0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B12E" w14:textId="77777777" w:rsidR="009347D7" w:rsidRDefault="00141EA9" w:rsidP="00832E25">
    <w:pPr>
      <w:pStyle w:val="Footer"/>
      <w:pBdr>
        <w:top w:val="thinThickSmallGap" w:sz="24" w:space="1" w:color="943634"/>
      </w:pBdr>
      <w:tabs>
        <w:tab w:val="left" w:pos="5040"/>
      </w:tabs>
    </w:pPr>
    <w:r>
      <w:t>Modification #____</w:t>
    </w:r>
    <w:r w:rsidR="009347D7">
      <w:t xml:space="preserve"> for &lt;&lt;issuingAgencyName&gt;&gt;</w:t>
    </w:r>
    <w:r w:rsidR="009347D7">
      <w:tab/>
    </w:r>
    <w:r w:rsidR="009347D7">
      <w:tab/>
    </w:r>
    <w:r>
      <w:t xml:space="preserve">Page </w:t>
    </w:r>
    <w:r>
      <w:rPr>
        <w:b/>
        <w:bCs/>
      </w:rPr>
      <w:fldChar w:fldCharType="begin"/>
    </w:r>
    <w:r>
      <w:rPr>
        <w:b/>
        <w:bCs/>
      </w:rPr>
      <w:instrText xml:space="preserve"> PAGE  \* Arabic  \* MERGEFORMAT </w:instrText>
    </w:r>
    <w:r>
      <w:rPr>
        <w:b/>
        <w:bCs/>
      </w:rPr>
      <w:fldChar w:fldCharType="separate"/>
    </w:r>
    <w:r w:rsidR="00DE2E8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E2E88">
      <w:rPr>
        <w:b/>
        <w:bCs/>
        <w:noProof/>
      </w:rPr>
      <w:t>8</w:t>
    </w:r>
    <w:r>
      <w:rPr>
        <w:b/>
        <w:bCs/>
      </w:rPr>
      <w:fldChar w:fldCharType="end"/>
    </w:r>
  </w:p>
  <w:p w14:paraId="4014FD3D" w14:textId="77777777" w:rsidR="009347D7" w:rsidRDefault="009347D7"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24E4C" w14:textId="77777777" w:rsidR="00BB0240" w:rsidRDefault="00BB0240" w:rsidP="000D57D3">
      <w:r>
        <w:separator/>
      </w:r>
    </w:p>
    <w:p w14:paraId="23B27661" w14:textId="77777777" w:rsidR="00BB0240" w:rsidRDefault="00BB0240"/>
  </w:footnote>
  <w:footnote w:type="continuationSeparator" w:id="0">
    <w:p w14:paraId="566D33E3" w14:textId="77777777" w:rsidR="00BB0240" w:rsidRDefault="00BB0240" w:rsidP="000D57D3">
      <w:r>
        <w:continuationSeparator/>
      </w:r>
    </w:p>
    <w:p w14:paraId="366C629B" w14:textId="77777777" w:rsidR="00BB0240" w:rsidRDefault="00BB0240"/>
  </w:footnote>
  <w:footnote w:type="continuationNotice" w:id="1">
    <w:p w14:paraId="3105C90E" w14:textId="77777777" w:rsidR="00BB0240" w:rsidRDefault="00BB0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6" w:space="0" w:color="auto"/>
      </w:tblBorders>
      <w:tblLook w:val="04A0" w:firstRow="1" w:lastRow="0" w:firstColumn="1" w:lastColumn="0" w:noHBand="0" w:noVBand="1"/>
    </w:tblPr>
    <w:tblGrid>
      <w:gridCol w:w="6120"/>
      <w:gridCol w:w="3230"/>
    </w:tblGrid>
    <w:tr w:rsidR="009347D7" w:rsidRPr="009B6EAE" w14:paraId="61AF14DC" w14:textId="77777777" w:rsidTr="009B6EAE">
      <w:tc>
        <w:tcPr>
          <w:tcW w:w="6120" w:type="dxa"/>
          <w:shd w:val="clear" w:color="auto" w:fill="auto"/>
          <w:vAlign w:val="center"/>
        </w:tcPr>
        <w:p w14:paraId="6DD8407E" w14:textId="77777777" w:rsidR="009347D7" w:rsidRPr="009B6EAE" w:rsidRDefault="0020240D" w:rsidP="009B6EAE">
          <w:pPr>
            <w:pStyle w:val="Header"/>
            <w:spacing w:after="0" w:line="240" w:lineRule="auto"/>
            <w:rPr>
              <w:b/>
            </w:rPr>
          </w:pPr>
          <w:r>
            <w:rPr>
              <w:b/>
            </w:rPr>
            <w:t>&lt;&lt;Contract</w:t>
          </w:r>
          <w:r w:rsidR="009347D7" w:rsidRPr="009B6EAE">
            <w:rPr>
              <w:b/>
            </w:rPr>
            <w:t>Title&gt;&gt;</w:t>
          </w:r>
        </w:p>
        <w:p w14:paraId="1C2F0342" w14:textId="77777777" w:rsidR="009347D7" w:rsidRPr="009B6EAE" w:rsidRDefault="0020240D" w:rsidP="009B6EAE">
          <w:pPr>
            <w:pStyle w:val="Header"/>
            <w:spacing w:after="0" w:line="240" w:lineRule="auto"/>
            <w:rPr>
              <w:b/>
            </w:rPr>
          </w:pPr>
          <w:r>
            <w:rPr>
              <w:b/>
            </w:rPr>
            <w:t>Contract</w:t>
          </w:r>
          <w:r w:rsidR="009347D7" w:rsidRPr="009B6EAE">
            <w:rPr>
              <w:b/>
            </w:rPr>
            <w:t xml:space="preserve"> #: &lt;&lt;</w:t>
          </w:r>
          <w:r w:rsidR="006D3311">
            <w:rPr>
              <w:b/>
            </w:rPr>
            <w:t>BPO/</w:t>
          </w:r>
          <w:r w:rsidR="009347D7" w:rsidRPr="009B6EAE">
            <w:rPr>
              <w:b/>
            </w:rPr>
            <w:t>solicitation</w:t>
          </w:r>
          <w:r>
            <w:rPr>
              <w:b/>
            </w:rPr>
            <w:t>/contract</w:t>
          </w:r>
          <w:r w:rsidR="009347D7" w:rsidRPr="009B6EAE">
            <w:rPr>
              <w:b/>
            </w:rPr>
            <w:t>Number&gt;&gt;</w:t>
          </w:r>
        </w:p>
      </w:tc>
      <w:tc>
        <w:tcPr>
          <w:tcW w:w="3230" w:type="dxa"/>
          <w:shd w:val="clear" w:color="auto" w:fill="943634"/>
          <w:vAlign w:val="center"/>
        </w:tcPr>
        <w:p w14:paraId="529CBA97" w14:textId="77777777" w:rsidR="009347D7" w:rsidRPr="009B6EAE" w:rsidRDefault="009347D7" w:rsidP="009B6EAE">
          <w:pPr>
            <w:pStyle w:val="Header"/>
            <w:spacing w:after="0" w:line="240" w:lineRule="auto"/>
            <w:jc w:val="right"/>
            <w:rPr>
              <w:b/>
              <w:color w:val="FFFFFF"/>
            </w:rPr>
          </w:pPr>
        </w:p>
      </w:tc>
    </w:tr>
  </w:tbl>
  <w:p w14:paraId="14C02C3E" w14:textId="77777777" w:rsidR="009347D7" w:rsidRPr="008826DD" w:rsidRDefault="009347D7">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265D"/>
    <w:multiLevelType w:val="hybridMultilevel"/>
    <w:tmpl w:val="E9B68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77ABA"/>
    <w:multiLevelType w:val="multilevel"/>
    <w:tmpl w:val="1D3C0E0C"/>
    <w:lvl w:ilvl="0">
      <w:start w:val="1"/>
      <w:numFmt w:val="decimal"/>
      <w:lvlText w:val="5.4.%1"/>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13"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4" w15:restartNumberingAfterBreak="0">
    <w:nsid w:val="0E4A4C43"/>
    <w:multiLevelType w:val="multilevel"/>
    <w:tmpl w:val="90DAA8B2"/>
    <w:lvl w:ilvl="0">
      <w:start w:val="1"/>
      <w:numFmt w:val="upperLetter"/>
      <w:lvlText w:val="%1."/>
      <w:lvlJc w:val="left"/>
      <w:pPr>
        <w:ind w:left="1152"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15" w15:restartNumberingAfterBreak="0">
    <w:nsid w:val="17FF34B6"/>
    <w:multiLevelType w:val="hybridMultilevel"/>
    <w:tmpl w:val="C0B09500"/>
    <w:lvl w:ilvl="0" w:tplc="0096CF38">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30F39"/>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7"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8" w15:restartNumberingAfterBreak="0">
    <w:nsid w:val="1AAA1498"/>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9"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0" w15:restartNumberingAfterBreak="0">
    <w:nsid w:val="1C800D1A"/>
    <w:multiLevelType w:val="hybridMultilevel"/>
    <w:tmpl w:val="812ACD50"/>
    <w:lvl w:ilvl="0" w:tplc="86388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90C76"/>
    <w:multiLevelType w:val="hybridMultilevel"/>
    <w:tmpl w:val="08C0E7DA"/>
    <w:lvl w:ilvl="0" w:tplc="B36A6624">
      <w:start w:val="1"/>
      <w:numFmt w:val="decimal"/>
      <w:lvlText w:val="5.5.%1"/>
      <w:lvlJc w:val="righ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3"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22A84B0C"/>
    <w:multiLevelType w:val="hybridMultilevel"/>
    <w:tmpl w:val="9BE66B96"/>
    <w:lvl w:ilvl="0" w:tplc="23F4C56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14054"/>
    <w:multiLevelType w:val="hybridMultilevel"/>
    <w:tmpl w:val="CC4A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7"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28"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5843E16"/>
    <w:multiLevelType w:val="multilevel"/>
    <w:tmpl w:val="36E677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31"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2" w15:restartNumberingAfterBreak="0">
    <w:nsid w:val="388F7BC6"/>
    <w:multiLevelType w:val="hybridMultilevel"/>
    <w:tmpl w:val="62DC1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1B2FC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4" w15:restartNumberingAfterBreak="0">
    <w:nsid w:val="3C3A2E69"/>
    <w:multiLevelType w:val="multilevel"/>
    <w:tmpl w:val="6A6C2D02"/>
    <w:lvl w:ilvl="0">
      <w:start w:val="1"/>
      <w:numFmt w:val="decimal"/>
      <w:lvlText w:val="%1)"/>
      <w:lvlJc w:val="lef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3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3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38" w15:restartNumberingAfterBreak="0">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39"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40" w15:restartNumberingAfterBreak="0">
    <w:nsid w:val="53AA6568"/>
    <w:multiLevelType w:val="hybridMultilevel"/>
    <w:tmpl w:val="08CCC7E0"/>
    <w:lvl w:ilvl="0" w:tplc="23F4C564">
      <w:start w:val="1"/>
      <w:numFmt w:val="decimal"/>
      <w:lvlText w:val="3.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1" w15:restartNumberingAfterBreak="0">
    <w:nsid w:val="5A454DEB"/>
    <w:multiLevelType w:val="multilevel"/>
    <w:tmpl w:val="2E9ED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340" w:hanging="720"/>
      </w:p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5CDD477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4"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5F2905B2"/>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6"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7"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2"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num w:numId="1">
    <w:abstractNumId w:val="41"/>
  </w:num>
  <w:num w:numId="2">
    <w:abstractNumId w:val="28"/>
  </w:num>
  <w:num w:numId="3">
    <w:abstractNumId w:val="39"/>
  </w:num>
  <w:num w:numId="4">
    <w:abstractNumId w:val="27"/>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35"/>
  </w:num>
  <w:num w:numId="16">
    <w:abstractNumId w:val="18"/>
  </w:num>
  <w:num w:numId="17">
    <w:abstractNumId w:val="50"/>
  </w:num>
  <w:num w:numId="18">
    <w:abstractNumId w:val="42"/>
  </w:num>
  <w:num w:numId="19">
    <w:abstractNumId w:val="17"/>
  </w:num>
  <w:num w:numId="20">
    <w:abstractNumId w:val="13"/>
  </w:num>
  <w:num w:numId="21">
    <w:abstractNumId w:val="53"/>
  </w:num>
  <w:num w:numId="22">
    <w:abstractNumId w:val="51"/>
  </w:num>
  <w:num w:numId="23">
    <w:abstractNumId w:val="2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7"/>
  </w:num>
  <w:num w:numId="38">
    <w:abstractNumId w:val="10"/>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49"/>
  </w:num>
  <w:num w:numId="42">
    <w:abstractNumId w:val="30"/>
  </w:num>
  <w:num w:numId="43">
    <w:abstractNumId w:val="32"/>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19"/>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num>
  <w:num w:numId="99">
    <w:abstractNumId w:val="31"/>
  </w:num>
  <w:num w:numId="100">
    <w:abstractNumId w:val="23"/>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1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num>
  <w:num w:numId="106">
    <w:abstractNumId w:val="21"/>
  </w:num>
  <w:num w:numId="107">
    <w:abstractNumId w:val="33"/>
  </w:num>
  <w:num w:numId="108">
    <w:abstractNumId w:val="34"/>
  </w:num>
  <w:num w:numId="109">
    <w:abstractNumId w:val="45"/>
  </w:num>
  <w:num w:numId="110">
    <w:abstractNumId w:val="16"/>
  </w:num>
  <w:num w:numId="111">
    <w:abstractNumId w:val="11"/>
  </w:num>
  <w:num w:numId="112">
    <w:abstractNumId w:val="20"/>
  </w:num>
  <w:num w:numId="113">
    <w:abstractNumId w:val="25"/>
  </w:num>
  <w:num w:numId="114">
    <w:abstractNumId w:val="43"/>
  </w:num>
  <w:num w:numId="115">
    <w:abstractNumId w:val="48"/>
  </w:num>
  <w:num w:numId="116">
    <w:abstractNumId w:val="24"/>
  </w:num>
  <w:num w:numId="117">
    <w:abstractNumId w:val="38"/>
  </w:num>
  <w:num w:numId="118">
    <w:abstractNumId w:val="15"/>
  </w:num>
  <w:num w:numId="119">
    <w:abstractNumId w:val="29"/>
  </w:num>
  <w:num w:numId="120">
    <w:abstractNumId w:val="40"/>
  </w:num>
  <w:num w:numId="1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A5"/>
    <w:rsid w:val="00001022"/>
    <w:rsid w:val="00001CB2"/>
    <w:rsid w:val="00001CD4"/>
    <w:rsid w:val="00002959"/>
    <w:rsid w:val="00002AC5"/>
    <w:rsid w:val="00003138"/>
    <w:rsid w:val="00004384"/>
    <w:rsid w:val="00004DD7"/>
    <w:rsid w:val="000054B6"/>
    <w:rsid w:val="00005EA9"/>
    <w:rsid w:val="000101B7"/>
    <w:rsid w:val="0001082A"/>
    <w:rsid w:val="00012F67"/>
    <w:rsid w:val="0001306B"/>
    <w:rsid w:val="000135B8"/>
    <w:rsid w:val="00014E83"/>
    <w:rsid w:val="00015663"/>
    <w:rsid w:val="00015BE8"/>
    <w:rsid w:val="00017934"/>
    <w:rsid w:val="00017BF2"/>
    <w:rsid w:val="00020657"/>
    <w:rsid w:val="00021C70"/>
    <w:rsid w:val="00022160"/>
    <w:rsid w:val="000226AE"/>
    <w:rsid w:val="000229D2"/>
    <w:rsid w:val="00022E2C"/>
    <w:rsid w:val="00023398"/>
    <w:rsid w:val="000235B7"/>
    <w:rsid w:val="0002391B"/>
    <w:rsid w:val="00024F20"/>
    <w:rsid w:val="0002556D"/>
    <w:rsid w:val="000255E8"/>
    <w:rsid w:val="000255F3"/>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148"/>
    <w:rsid w:val="00042CB0"/>
    <w:rsid w:val="00042F0B"/>
    <w:rsid w:val="000437CC"/>
    <w:rsid w:val="00044414"/>
    <w:rsid w:val="00045783"/>
    <w:rsid w:val="00045860"/>
    <w:rsid w:val="00046764"/>
    <w:rsid w:val="00047299"/>
    <w:rsid w:val="00050462"/>
    <w:rsid w:val="00050486"/>
    <w:rsid w:val="00050C85"/>
    <w:rsid w:val="00051D27"/>
    <w:rsid w:val="000521BE"/>
    <w:rsid w:val="00053476"/>
    <w:rsid w:val="000538E7"/>
    <w:rsid w:val="000541E3"/>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DAE"/>
    <w:rsid w:val="00071ECE"/>
    <w:rsid w:val="000748CD"/>
    <w:rsid w:val="00075150"/>
    <w:rsid w:val="00080344"/>
    <w:rsid w:val="00080F8C"/>
    <w:rsid w:val="000813C6"/>
    <w:rsid w:val="000822B7"/>
    <w:rsid w:val="000823B9"/>
    <w:rsid w:val="000823F8"/>
    <w:rsid w:val="00084747"/>
    <w:rsid w:val="00084D6B"/>
    <w:rsid w:val="0008641F"/>
    <w:rsid w:val="000871E3"/>
    <w:rsid w:val="000875C7"/>
    <w:rsid w:val="00091188"/>
    <w:rsid w:val="0009192E"/>
    <w:rsid w:val="00091F06"/>
    <w:rsid w:val="00093543"/>
    <w:rsid w:val="00093BAA"/>
    <w:rsid w:val="00094753"/>
    <w:rsid w:val="000947AB"/>
    <w:rsid w:val="000961B7"/>
    <w:rsid w:val="00096976"/>
    <w:rsid w:val="000A0E80"/>
    <w:rsid w:val="000A1355"/>
    <w:rsid w:val="000A1554"/>
    <w:rsid w:val="000A1A89"/>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5447"/>
    <w:rsid w:val="000B67FC"/>
    <w:rsid w:val="000B6971"/>
    <w:rsid w:val="000B734F"/>
    <w:rsid w:val="000C0D1D"/>
    <w:rsid w:val="000C12AC"/>
    <w:rsid w:val="000C1CF6"/>
    <w:rsid w:val="000C27C7"/>
    <w:rsid w:val="000C3C48"/>
    <w:rsid w:val="000C4065"/>
    <w:rsid w:val="000C42F5"/>
    <w:rsid w:val="000C6415"/>
    <w:rsid w:val="000C6875"/>
    <w:rsid w:val="000D11E8"/>
    <w:rsid w:val="000D138A"/>
    <w:rsid w:val="000D1A38"/>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6DD2"/>
    <w:rsid w:val="000E7463"/>
    <w:rsid w:val="000F02EB"/>
    <w:rsid w:val="000F02F5"/>
    <w:rsid w:val="000F0734"/>
    <w:rsid w:val="000F100D"/>
    <w:rsid w:val="000F1312"/>
    <w:rsid w:val="000F2C18"/>
    <w:rsid w:val="000F33C2"/>
    <w:rsid w:val="000F3596"/>
    <w:rsid w:val="000F5F3F"/>
    <w:rsid w:val="000F6151"/>
    <w:rsid w:val="0010001C"/>
    <w:rsid w:val="00102A4C"/>
    <w:rsid w:val="00102BC5"/>
    <w:rsid w:val="00103CA9"/>
    <w:rsid w:val="001040C6"/>
    <w:rsid w:val="001107C5"/>
    <w:rsid w:val="00110EDA"/>
    <w:rsid w:val="001112C7"/>
    <w:rsid w:val="00111931"/>
    <w:rsid w:val="00111BB4"/>
    <w:rsid w:val="001121FD"/>
    <w:rsid w:val="001122B4"/>
    <w:rsid w:val="00112669"/>
    <w:rsid w:val="001130DB"/>
    <w:rsid w:val="00115966"/>
    <w:rsid w:val="0011696B"/>
    <w:rsid w:val="00120041"/>
    <w:rsid w:val="00120944"/>
    <w:rsid w:val="00121B3E"/>
    <w:rsid w:val="0012209C"/>
    <w:rsid w:val="00122C50"/>
    <w:rsid w:val="0012344A"/>
    <w:rsid w:val="00123C1A"/>
    <w:rsid w:val="00124467"/>
    <w:rsid w:val="00125358"/>
    <w:rsid w:val="00125C67"/>
    <w:rsid w:val="001260A8"/>
    <w:rsid w:val="00127320"/>
    <w:rsid w:val="001319D5"/>
    <w:rsid w:val="0013334C"/>
    <w:rsid w:val="001333A7"/>
    <w:rsid w:val="0013461C"/>
    <w:rsid w:val="00136051"/>
    <w:rsid w:val="001400CD"/>
    <w:rsid w:val="001407D9"/>
    <w:rsid w:val="00141653"/>
    <w:rsid w:val="001419AD"/>
    <w:rsid w:val="00141E8F"/>
    <w:rsid w:val="00141EA9"/>
    <w:rsid w:val="00141FCD"/>
    <w:rsid w:val="00142818"/>
    <w:rsid w:val="00142953"/>
    <w:rsid w:val="001436D7"/>
    <w:rsid w:val="00143847"/>
    <w:rsid w:val="001451FA"/>
    <w:rsid w:val="00146148"/>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775D"/>
    <w:rsid w:val="001679A0"/>
    <w:rsid w:val="001704D1"/>
    <w:rsid w:val="00170B47"/>
    <w:rsid w:val="0017168A"/>
    <w:rsid w:val="00173537"/>
    <w:rsid w:val="001748B8"/>
    <w:rsid w:val="00176E7E"/>
    <w:rsid w:val="00177248"/>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C82"/>
    <w:rsid w:val="00193F81"/>
    <w:rsid w:val="0019421D"/>
    <w:rsid w:val="001948B9"/>
    <w:rsid w:val="0019633A"/>
    <w:rsid w:val="00196FA5"/>
    <w:rsid w:val="00197BD8"/>
    <w:rsid w:val="001A104D"/>
    <w:rsid w:val="001A1760"/>
    <w:rsid w:val="001A2056"/>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B7AD6"/>
    <w:rsid w:val="001C1941"/>
    <w:rsid w:val="001C2308"/>
    <w:rsid w:val="001C2C4F"/>
    <w:rsid w:val="001C2C55"/>
    <w:rsid w:val="001C35FD"/>
    <w:rsid w:val="001C373F"/>
    <w:rsid w:val="001C43E4"/>
    <w:rsid w:val="001C4CFA"/>
    <w:rsid w:val="001C4E0A"/>
    <w:rsid w:val="001C7D76"/>
    <w:rsid w:val="001D049B"/>
    <w:rsid w:val="001D1A68"/>
    <w:rsid w:val="001D1EA4"/>
    <w:rsid w:val="001D231A"/>
    <w:rsid w:val="001D2BD7"/>
    <w:rsid w:val="001D397C"/>
    <w:rsid w:val="001D4AB7"/>
    <w:rsid w:val="001D4BFC"/>
    <w:rsid w:val="001D4CA5"/>
    <w:rsid w:val="001D5C4B"/>
    <w:rsid w:val="001D656E"/>
    <w:rsid w:val="001D7F14"/>
    <w:rsid w:val="001E0544"/>
    <w:rsid w:val="001E0A3E"/>
    <w:rsid w:val="001E1EC7"/>
    <w:rsid w:val="001E2AFD"/>
    <w:rsid w:val="001E2BBC"/>
    <w:rsid w:val="001E2ECF"/>
    <w:rsid w:val="001E3493"/>
    <w:rsid w:val="001E57C3"/>
    <w:rsid w:val="001F0BEB"/>
    <w:rsid w:val="001F1720"/>
    <w:rsid w:val="001F2005"/>
    <w:rsid w:val="001F36AA"/>
    <w:rsid w:val="001F3DCC"/>
    <w:rsid w:val="001F4469"/>
    <w:rsid w:val="001F5470"/>
    <w:rsid w:val="001F62F5"/>
    <w:rsid w:val="001F6427"/>
    <w:rsid w:val="001F7100"/>
    <w:rsid w:val="001F748B"/>
    <w:rsid w:val="001F7846"/>
    <w:rsid w:val="001F796F"/>
    <w:rsid w:val="00200B64"/>
    <w:rsid w:val="00200D31"/>
    <w:rsid w:val="00200F42"/>
    <w:rsid w:val="002019EF"/>
    <w:rsid w:val="00201BEA"/>
    <w:rsid w:val="0020240D"/>
    <w:rsid w:val="002035C6"/>
    <w:rsid w:val="00203906"/>
    <w:rsid w:val="002042FB"/>
    <w:rsid w:val="00204AB3"/>
    <w:rsid w:val="002051B0"/>
    <w:rsid w:val="002077AB"/>
    <w:rsid w:val="00207A03"/>
    <w:rsid w:val="00207ED9"/>
    <w:rsid w:val="002116CF"/>
    <w:rsid w:val="00211707"/>
    <w:rsid w:val="00211ADB"/>
    <w:rsid w:val="00211FFD"/>
    <w:rsid w:val="00212CAB"/>
    <w:rsid w:val="0021456A"/>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4CF0"/>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6C"/>
    <w:rsid w:val="00273F14"/>
    <w:rsid w:val="00273FDC"/>
    <w:rsid w:val="00274B3F"/>
    <w:rsid w:val="002751AF"/>
    <w:rsid w:val="00275D44"/>
    <w:rsid w:val="00276056"/>
    <w:rsid w:val="00277B27"/>
    <w:rsid w:val="002826DD"/>
    <w:rsid w:val="0028383E"/>
    <w:rsid w:val="00283849"/>
    <w:rsid w:val="0028396E"/>
    <w:rsid w:val="00283D25"/>
    <w:rsid w:val="00283FAC"/>
    <w:rsid w:val="002860E4"/>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288A"/>
    <w:rsid w:val="002A43B5"/>
    <w:rsid w:val="002A4960"/>
    <w:rsid w:val="002A4E26"/>
    <w:rsid w:val="002A5AC1"/>
    <w:rsid w:val="002A6226"/>
    <w:rsid w:val="002A68E9"/>
    <w:rsid w:val="002A6C5D"/>
    <w:rsid w:val="002A6D18"/>
    <w:rsid w:val="002A6F4A"/>
    <w:rsid w:val="002A78C8"/>
    <w:rsid w:val="002B01EB"/>
    <w:rsid w:val="002B1E7B"/>
    <w:rsid w:val="002B20A7"/>
    <w:rsid w:val="002B2507"/>
    <w:rsid w:val="002B2817"/>
    <w:rsid w:val="002B30A7"/>
    <w:rsid w:val="002B332D"/>
    <w:rsid w:val="002B3907"/>
    <w:rsid w:val="002B459E"/>
    <w:rsid w:val="002B5106"/>
    <w:rsid w:val="002B56C6"/>
    <w:rsid w:val="002B6285"/>
    <w:rsid w:val="002B7252"/>
    <w:rsid w:val="002C29A8"/>
    <w:rsid w:val="002C2FDE"/>
    <w:rsid w:val="002C3D04"/>
    <w:rsid w:val="002C59B9"/>
    <w:rsid w:val="002C7590"/>
    <w:rsid w:val="002C7DE9"/>
    <w:rsid w:val="002D1B2A"/>
    <w:rsid w:val="002D3341"/>
    <w:rsid w:val="002D45CB"/>
    <w:rsid w:val="002D4FBC"/>
    <w:rsid w:val="002D4FF7"/>
    <w:rsid w:val="002D511E"/>
    <w:rsid w:val="002D5346"/>
    <w:rsid w:val="002D590E"/>
    <w:rsid w:val="002D6A94"/>
    <w:rsid w:val="002D723F"/>
    <w:rsid w:val="002D7384"/>
    <w:rsid w:val="002E125E"/>
    <w:rsid w:val="002E17A3"/>
    <w:rsid w:val="002E417E"/>
    <w:rsid w:val="002E5379"/>
    <w:rsid w:val="002E5D0C"/>
    <w:rsid w:val="002E7319"/>
    <w:rsid w:val="002F1110"/>
    <w:rsid w:val="002F24C1"/>
    <w:rsid w:val="002F375E"/>
    <w:rsid w:val="002F426D"/>
    <w:rsid w:val="002F462F"/>
    <w:rsid w:val="002F469D"/>
    <w:rsid w:val="002F4ABC"/>
    <w:rsid w:val="002F4B2E"/>
    <w:rsid w:val="002F69FA"/>
    <w:rsid w:val="002F76E1"/>
    <w:rsid w:val="0030156B"/>
    <w:rsid w:val="003020C4"/>
    <w:rsid w:val="003023AD"/>
    <w:rsid w:val="003029AC"/>
    <w:rsid w:val="00302EB3"/>
    <w:rsid w:val="00302EEF"/>
    <w:rsid w:val="00304238"/>
    <w:rsid w:val="00304658"/>
    <w:rsid w:val="003065FE"/>
    <w:rsid w:val="00306D82"/>
    <w:rsid w:val="00306EAE"/>
    <w:rsid w:val="00307253"/>
    <w:rsid w:val="00311130"/>
    <w:rsid w:val="00311DDE"/>
    <w:rsid w:val="00311E74"/>
    <w:rsid w:val="0031330F"/>
    <w:rsid w:val="00313947"/>
    <w:rsid w:val="00313F7D"/>
    <w:rsid w:val="003150EA"/>
    <w:rsid w:val="0031756A"/>
    <w:rsid w:val="00320974"/>
    <w:rsid w:val="003227D5"/>
    <w:rsid w:val="003234FD"/>
    <w:rsid w:val="0032450A"/>
    <w:rsid w:val="00324BE5"/>
    <w:rsid w:val="00325B3D"/>
    <w:rsid w:val="0032660F"/>
    <w:rsid w:val="003273A5"/>
    <w:rsid w:val="00330153"/>
    <w:rsid w:val="00330DEA"/>
    <w:rsid w:val="00330F1F"/>
    <w:rsid w:val="00331D4C"/>
    <w:rsid w:val="00333500"/>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757F"/>
    <w:rsid w:val="003509FE"/>
    <w:rsid w:val="00352637"/>
    <w:rsid w:val="00353116"/>
    <w:rsid w:val="00355686"/>
    <w:rsid w:val="00355942"/>
    <w:rsid w:val="00356945"/>
    <w:rsid w:val="003570D5"/>
    <w:rsid w:val="00357830"/>
    <w:rsid w:val="003579E7"/>
    <w:rsid w:val="00360129"/>
    <w:rsid w:val="0036019C"/>
    <w:rsid w:val="003618AB"/>
    <w:rsid w:val="00366DEB"/>
    <w:rsid w:val="00370A2B"/>
    <w:rsid w:val="00371414"/>
    <w:rsid w:val="00371A96"/>
    <w:rsid w:val="0037401C"/>
    <w:rsid w:val="00374C5F"/>
    <w:rsid w:val="00376F1F"/>
    <w:rsid w:val="003772ED"/>
    <w:rsid w:val="00377D8B"/>
    <w:rsid w:val="00380178"/>
    <w:rsid w:val="00380528"/>
    <w:rsid w:val="00381901"/>
    <w:rsid w:val="0038352E"/>
    <w:rsid w:val="0038562F"/>
    <w:rsid w:val="00386B38"/>
    <w:rsid w:val="0038760D"/>
    <w:rsid w:val="0039194E"/>
    <w:rsid w:val="003928F8"/>
    <w:rsid w:val="00392A8C"/>
    <w:rsid w:val="00393D34"/>
    <w:rsid w:val="00394806"/>
    <w:rsid w:val="00396D4E"/>
    <w:rsid w:val="003974EC"/>
    <w:rsid w:val="003979F6"/>
    <w:rsid w:val="003A1A4B"/>
    <w:rsid w:val="003A35AB"/>
    <w:rsid w:val="003A3BC6"/>
    <w:rsid w:val="003A422D"/>
    <w:rsid w:val="003A445E"/>
    <w:rsid w:val="003A4B54"/>
    <w:rsid w:val="003A5E59"/>
    <w:rsid w:val="003A6314"/>
    <w:rsid w:val="003A6937"/>
    <w:rsid w:val="003A7A56"/>
    <w:rsid w:val="003B0D07"/>
    <w:rsid w:val="003B1D2B"/>
    <w:rsid w:val="003B2AB2"/>
    <w:rsid w:val="003B3CE8"/>
    <w:rsid w:val="003B3FCA"/>
    <w:rsid w:val="003B4B8A"/>
    <w:rsid w:val="003B53A8"/>
    <w:rsid w:val="003B5834"/>
    <w:rsid w:val="003B5CD9"/>
    <w:rsid w:val="003B5E49"/>
    <w:rsid w:val="003B6D4A"/>
    <w:rsid w:val="003B75B1"/>
    <w:rsid w:val="003C34A6"/>
    <w:rsid w:val="003C453C"/>
    <w:rsid w:val="003C6765"/>
    <w:rsid w:val="003C6DA7"/>
    <w:rsid w:val="003C729E"/>
    <w:rsid w:val="003C7505"/>
    <w:rsid w:val="003C7517"/>
    <w:rsid w:val="003D080D"/>
    <w:rsid w:val="003D0847"/>
    <w:rsid w:val="003D09B8"/>
    <w:rsid w:val="003D16CE"/>
    <w:rsid w:val="003D1F61"/>
    <w:rsid w:val="003D2782"/>
    <w:rsid w:val="003D2B3B"/>
    <w:rsid w:val="003D43CF"/>
    <w:rsid w:val="003D4827"/>
    <w:rsid w:val="003D490F"/>
    <w:rsid w:val="003D4DF8"/>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109"/>
    <w:rsid w:val="003F626E"/>
    <w:rsid w:val="003F768B"/>
    <w:rsid w:val="003F7BAD"/>
    <w:rsid w:val="004022C4"/>
    <w:rsid w:val="00402607"/>
    <w:rsid w:val="004034DE"/>
    <w:rsid w:val="004045F9"/>
    <w:rsid w:val="0040545F"/>
    <w:rsid w:val="004060C6"/>
    <w:rsid w:val="00406446"/>
    <w:rsid w:val="004079FE"/>
    <w:rsid w:val="00407AC7"/>
    <w:rsid w:val="00410B4F"/>
    <w:rsid w:val="004170EA"/>
    <w:rsid w:val="004173D6"/>
    <w:rsid w:val="004174EB"/>
    <w:rsid w:val="00417855"/>
    <w:rsid w:val="00417945"/>
    <w:rsid w:val="004209F0"/>
    <w:rsid w:val="00420B3F"/>
    <w:rsid w:val="0042130A"/>
    <w:rsid w:val="00423629"/>
    <w:rsid w:val="004266EB"/>
    <w:rsid w:val="004304ED"/>
    <w:rsid w:val="00430B78"/>
    <w:rsid w:val="004315D7"/>
    <w:rsid w:val="004319FB"/>
    <w:rsid w:val="00431FBB"/>
    <w:rsid w:val="004320A9"/>
    <w:rsid w:val="00434B19"/>
    <w:rsid w:val="00434F59"/>
    <w:rsid w:val="00434F8B"/>
    <w:rsid w:val="00435779"/>
    <w:rsid w:val="00435C4E"/>
    <w:rsid w:val="00436230"/>
    <w:rsid w:val="00436799"/>
    <w:rsid w:val="00440987"/>
    <w:rsid w:val="00440BC7"/>
    <w:rsid w:val="00440DCD"/>
    <w:rsid w:val="0044123B"/>
    <w:rsid w:val="00442057"/>
    <w:rsid w:val="004446E5"/>
    <w:rsid w:val="00446AF2"/>
    <w:rsid w:val="00447EB9"/>
    <w:rsid w:val="00450404"/>
    <w:rsid w:val="00451377"/>
    <w:rsid w:val="00451469"/>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03C"/>
    <w:rsid w:val="004714DA"/>
    <w:rsid w:val="00471560"/>
    <w:rsid w:val="00471CD3"/>
    <w:rsid w:val="00472909"/>
    <w:rsid w:val="00472DA9"/>
    <w:rsid w:val="00474224"/>
    <w:rsid w:val="00474EED"/>
    <w:rsid w:val="004766C7"/>
    <w:rsid w:val="00477E8F"/>
    <w:rsid w:val="004804BC"/>
    <w:rsid w:val="0048118D"/>
    <w:rsid w:val="00482A5D"/>
    <w:rsid w:val="00484706"/>
    <w:rsid w:val="004864B6"/>
    <w:rsid w:val="00487164"/>
    <w:rsid w:val="00490F76"/>
    <w:rsid w:val="0049207A"/>
    <w:rsid w:val="00492482"/>
    <w:rsid w:val="0049267A"/>
    <w:rsid w:val="00492913"/>
    <w:rsid w:val="0049528C"/>
    <w:rsid w:val="00495790"/>
    <w:rsid w:val="004A21C3"/>
    <w:rsid w:val="004A2BB0"/>
    <w:rsid w:val="004A4304"/>
    <w:rsid w:val="004A576C"/>
    <w:rsid w:val="004A7531"/>
    <w:rsid w:val="004B1950"/>
    <w:rsid w:val="004B393D"/>
    <w:rsid w:val="004B4A78"/>
    <w:rsid w:val="004C217F"/>
    <w:rsid w:val="004C2592"/>
    <w:rsid w:val="004C272F"/>
    <w:rsid w:val="004C2FFC"/>
    <w:rsid w:val="004C34DC"/>
    <w:rsid w:val="004C5A1E"/>
    <w:rsid w:val="004C6153"/>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AD0"/>
    <w:rsid w:val="004E5E5E"/>
    <w:rsid w:val="004E6711"/>
    <w:rsid w:val="004E7D25"/>
    <w:rsid w:val="004F0017"/>
    <w:rsid w:val="004F0A1F"/>
    <w:rsid w:val="004F0E84"/>
    <w:rsid w:val="004F18B4"/>
    <w:rsid w:val="004F2054"/>
    <w:rsid w:val="004F277D"/>
    <w:rsid w:val="004F27D9"/>
    <w:rsid w:val="004F2918"/>
    <w:rsid w:val="004F306B"/>
    <w:rsid w:val="004F545D"/>
    <w:rsid w:val="004F5748"/>
    <w:rsid w:val="004F5FB3"/>
    <w:rsid w:val="004F604E"/>
    <w:rsid w:val="004F6E0C"/>
    <w:rsid w:val="004F74E9"/>
    <w:rsid w:val="004F751A"/>
    <w:rsid w:val="005002F9"/>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8D3"/>
    <w:rsid w:val="0053629F"/>
    <w:rsid w:val="00540748"/>
    <w:rsid w:val="0054098E"/>
    <w:rsid w:val="005437D1"/>
    <w:rsid w:val="00543899"/>
    <w:rsid w:val="00544116"/>
    <w:rsid w:val="00544333"/>
    <w:rsid w:val="00544DCC"/>
    <w:rsid w:val="005467ED"/>
    <w:rsid w:val="00546F5F"/>
    <w:rsid w:val="005475E6"/>
    <w:rsid w:val="005506BF"/>
    <w:rsid w:val="00550F43"/>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66DC8"/>
    <w:rsid w:val="00570C64"/>
    <w:rsid w:val="00571513"/>
    <w:rsid w:val="00573004"/>
    <w:rsid w:val="00573017"/>
    <w:rsid w:val="00574572"/>
    <w:rsid w:val="005745F9"/>
    <w:rsid w:val="005756B2"/>
    <w:rsid w:val="00575DE3"/>
    <w:rsid w:val="005777A4"/>
    <w:rsid w:val="005802FF"/>
    <w:rsid w:val="00581077"/>
    <w:rsid w:val="00582094"/>
    <w:rsid w:val="0058237D"/>
    <w:rsid w:val="00582791"/>
    <w:rsid w:val="00583BEF"/>
    <w:rsid w:val="00584E87"/>
    <w:rsid w:val="005857EB"/>
    <w:rsid w:val="00585F9F"/>
    <w:rsid w:val="0058772B"/>
    <w:rsid w:val="005878D7"/>
    <w:rsid w:val="00587BFD"/>
    <w:rsid w:val="00591250"/>
    <w:rsid w:val="0059197D"/>
    <w:rsid w:val="00591FB4"/>
    <w:rsid w:val="00592809"/>
    <w:rsid w:val="005932DB"/>
    <w:rsid w:val="00593338"/>
    <w:rsid w:val="00595EA1"/>
    <w:rsid w:val="00597A7C"/>
    <w:rsid w:val="00597B3C"/>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0BC6"/>
    <w:rsid w:val="005C1005"/>
    <w:rsid w:val="005C150E"/>
    <w:rsid w:val="005C2329"/>
    <w:rsid w:val="005C5AC3"/>
    <w:rsid w:val="005C6043"/>
    <w:rsid w:val="005C6770"/>
    <w:rsid w:val="005C7B22"/>
    <w:rsid w:val="005C7C58"/>
    <w:rsid w:val="005D04E6"/>
    <w:rsid w:val="005D0987"/>
    <w:rsid w:val="005D1DF0"/>
    <w:rsid w:val="005D2112"/>
    <w:rsid w:val="005D2283"/>
    <w:rsid w:val="005D2525"/>
    <w:rsid w:val="005D56E3"/>
    <w:rsid w:val="005D687E"/>
    <w:rsid w:val="005D6EEA"/>
    <w:rsid w:val="005E0F1F"/>
    <w:rsid w:val="005E1440"/>
    <w:rsid w:val="005E2B9A"/>
    <w:rsid w:val="005E3F59"/>
    <w:rsid w:val="005E46A0"/>
    <w:rsid w:val="005E52E1"/>
    <w:rsid w:val="005E7E00"/>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0E5A"/>
    <w:rsid w:val="00601DAA"/>
    <w:rsid w:val="0060209C"/>
    <w:rsid w:val="006023D0"/>
    <w:rsid w:val="006027CD"/>
    <w:rsid w:val="00602A72"/>
    <w:rsid w:val="006047DC"/>
    <w:rsid w:val="006065D2"/>
    <w:rsid w:val="00607C12"/>
    <w:rsid w:val="0061151E"/>
    <w:rsid w:val="00612978"/>
    <w:rsid w:val="00614250"/>
    <w:rsid w:val="00614285"/>
    <w:rsid w:val="00614644"/>
    <w:rsid w:val="006149E3"/>
    <w:rsid w:val="00616CEE"/>
    <w:rsid w:val="00621785"/>
    <w:rsid w:val="00621E9B"/>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0B9"/>
    <w:rsid w:val="00656252"/>
    <w:rsid w:val="00656B7C"/>
    <w:rsid w:val="006570E9"/>
    <w:rsid w:val="00657325"/>
    <w:rsid w:val="006577AA"/>
    <w:rsid w:val="006608C2"/>
    <w:rsid w:val="00661FC2"/>
    <w:rsid w:val="00663DE3"/>
    <w:rsid w:val="0066512C"/>
    <w:rsid w:val="0066693A"/>
    <w:rsid w:val="00667F8D"/>
    <w:rsid w:val="006723B1"/>
    <w:rsid w:val="00673221"/>
    <w:rsid w:val="0067330B"/>
    <w:rsid w:val="006734C1"/>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0619"/>
    <w:rsid w:val="00692E4B"/>
    <w:rsid w:val="00692E97"/>
    <w:rsid w:val="00693788"/>
    <w:rsid w:val="006948D3"/>
    <w:rsid w:val="00695E5E"/>
    <w:rsid w:val="00697360"/>
    <w:rsid w:val="00697494"/>
    <w:rsid w:val="00697598"/>
    <w:rsid w:val="006A05CD"/>
    <w:rsid w:val="006A25B3"/>
    <w:rsid w:val="006A3015"/>
    <w:rsid w:val="006A3DEE"/>
    <w:rsid w:val="006A4B41"/>
    <w:rsid w:val="006A4B8A"/>
    <w:rsid w:val="006A5EC0"/>
    <w:rsid w:val="006A6373"/>
    <w:rsid w:val="006B0648"/>
    <w:rsid w:val="006B2C7D"/>
    <w:rsid w:val="006B30BF"/>
    <w:rsid w:val="006B4E05"/>
    <w:rsid w:val="006B50BB"/>
    <w:rsid w:val="006B730A"/>
    <w:rsid w:val="006B7684"/>
    <w:rsid w:val="006B7889"/>
    <w:rsid w:val="006C04FD"/>
    <w:rsid w:val="006C1301"/>
    <w:rsid w:val="006C25B8"/>
    <w:rsid w:val="006C2907"/>
    <w:rsid w:val="006C316B"/>
    <w:rsid w:val="006C332B"/>
    <w:rsid w:val="006C472B"/>
    <w:rsid w:val="006C52B3"/>
    <w:rsid w:val="006C5582"/>
    <w:rsid w:val="006C7F5C"/>
    <w:rsid w:val="006D2612"/>
    <w:rsid w:val="006D26BF"/>
    <w:rsid w:val="006D3311"/>
    <w:rsid w:val="006D630B"/>
    <w:rsid w:val="006D654C"/>
    <w:rsid w:val="006D6B6D"/>
    <w:rsid w:val="006D78B2"/>
    <w:rsid w:val="006E206C"/>
    <w:rsid w:val="006E20B0"/>
    <w:rsid w:val="006E2248"/>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2861"/>
    <w:rsid w:val="006F336B"/>
    <w:rsid w:val="006F3D00"/>
    <w:rsid w:val="006F4152"/>
    <w:rsid w:val="006F4B53"/>
    <w:rsid w:val="006F5603"/>
    <w:rsid w:val="006F7B58"/>
    <w:rsid w:val="006F7E52"/>
    <w:rsid w:val="00701360"/>
    <w:rsid w:val="00701409"/>
    <w:rsid w:val="00701654"/>
    <w:rsid w:val="00701FE4"/>
    <w:rsid w:val="00702942"/>
    <w:rsid w:val="00703745"/>
    <w:rsid w:val="00703CF9"/>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AF7"/>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B7FD9"/>
    <w:rsid w:val="007C07E1"/>
    <w:rsid w:val="007C4DF4"/>
    <w:rsid w:val="007C6F66"/>
    <w:rsid w:val="007D3739"/>
    <w:rsid w:val="007D3986"/>
    <w:rsid w:val="007D41E0"/>
    <w:rsid w:val="007D43C9"/>
    <w:rsid w:val="007D47FE"/>
    <w:rsid w:val="007D728A"/>
    <w:rsid w:val="007D7AE3"/>
    <w:rsid w:val="007E0764"/>
    <w:rsid w:val="007E098C"/>
    <w:rsid w:val="007E0CBE"/>
    <w:rsid w:val="007E214D"/>
    <w:rsid w:val="007E2191"/>
    <w:rsid w:val="007E3414"/>
    <w:rsid w:val="007E72AE"/>
    <w:rsid w:val="007F02B8"/>
    <w:rsid w:val="007F0A25"/>
    <w:rsid w:val="007F0D6B"/>
    <w:rsid w:val="007F28A4"/>
    <w:rsid w:val="007F2A18"/>
    <w:rsid w:val="007F2A62"/>
    <w:rsid w:val="007F3F47"/>
    <w:rsid w:val="007F589B"/>
    <w:rsid w:val="007F5F76"/>
    <w:rsid w:val="007F6286"/>
    <w:rsid w:val="007F7760"/>
    <w:rsid w:val="008009AE"/>
    <w:rsid w:val="008010D8"/>
    <w:rsid w:val="00801983"/>
    <w:rsid w:val="00801D6D"/>
    <w:rsid w:val="00801E79"/>
    <w:rsid w:val="008035D7"/>
    <w:rsid w:val="00803F88"/>
    <w:rsid w:val="00806700"/>
    <w:rsid w:val="00806809"/>
    <w:rsid w:val="00807838"/>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057"/>
    <w:rsid w:val="00827837"/>
    <w:rsid w:val="00827D01"/>
    <w:rsid w:val="0083091C"/>
    <w:rsid w:val="00831FC0"/>
    <w:rsid w:val="00832BD1"/>
    <w:rsid w:val="00832E25"/>
    <w:rsid w:val="008332E7"/>
    <w:rsid w:val="00834040"/>
    <w:rsid w:val="008350AA"/>
    <w:rsid w:val="00836285"/>
    <w:rsid w:val="00837391"/>
    <w:rsid w:val="00837D62"/>
    <w:rsid w:val="00840864"/>
    <w:rsid w:val="00841BCA"/>
    <w:rsid w:val="008423B5"/>
    <w:rsid w:val="0084333C"/>
    <w:rsid w:val="0084392E"/>
    <w:rsid w:val="00843C05"/>
    <w:rsid w:val="00844D96"/>
    <w:rsid w:val="008462FD"/>
    <w:rsid w:val="00846F3D"/>
    <w:rsid w:val="00847078"/>
    <w:rsid w:val="008470E8"/>
    <w:rsid w:val="00847E4F"/>
    <w:rsid w:val="00850126"/>
    <w:rsid w:val="0085140C"/>
    <w:rsid w:val="008525F2"/>
    <w:rsid w:val="00852617"/>
    <w:rsid w:val="00852D30"/>
    <w:rsid w:val="008550F6"/>
    <w:rsid w:val="008553EE"/>
    <w:rsid w:val="008559B3"/>
    <w:rsid w:val="00855FEC"/>
    <w:rsid w:val="008564EE"/>
    <w:rsid w:val="00857108"/>
    <w:rsid w:val="0085759F"/>
    <w:rsid w:val="00857664"/>
    <w:rsid w:val="00860B0B"/>
    <w:rsid w:val="00860CD6"/>
    <w:rsid w:val="00862D18"/>
    <w:rsid w:val="00864094"/>
    <w:rsid w:val="00865681"/>
    <w:rsid w:val="00865BDA"/>
    <w:rsid w:val="00865C62"/>
    <w:rsid w:val="00865D11"/>
    <w:rsid w:val="00865E49"/>
    <w:rsid w:val="00866EEF"/>
    <w:rsid w:val="00871792"/>
    <w:rsid w:val="008717CB"/>
    <w:rsid w:val="00874604"/>
    <w:rsid w:val="008747E7"/>
    <w:rsid w:val="00875C77"/>
    <w:rsid w:val="00875CA3"/>
    <w:rsid w:val="00876064"/>
    <w:rsid w:val="00876F61"/>
    <w:rsid w:val="008774AB"/>
    <w:rsid w:val="00880BA3"/>
    <w:rsid w:val="0088193E"/>
    <w:rsid w:val="008824E7"/>
    <w:rsid w:val="008826DD"/>
    <w:rsid w:val="008836CF"/>
    <w:rsid w:val="00883B67"/>
    <w:rsid w:val="008878B1"/>
    <w:rsid w:val="0088794D"/>
    <w:rsid w:val="00887ADE"/>
    <w:rsid w:val="00892B5D"/>
    <w:rsid w:val="00892D41"/>
    <w:rsid w:val="00893589"/>
    <w:rsid w:val="008935D0"/>
    <w:rsid w:val="008942F2"/>
    <w:rsid w:val="00895E5A"/>
    <w:rsid w:val="008A04A0"/>
    <w:rsid w:val="008A06CF"/>
    <w:rsid w:val="008A09E0"/>
    <w:rsid w:val="008A19AD"/>
    <w:rsid w:val="008A247B"/>
    <w:rsid w:val="008A2916"/>
    <w:rsid w:val="008A4AC9"/>
    <w:rsid w:val="008A4B4A"/>
    <w:rsid w:val="008A4BFC"/>
    <w:rsid w:val="008A4DFF"/>
    <w:rsid w:val="008A54D8"/>
    <w:rsid w:val="008A693A"/>
    <w:rsid w:val="008A6AC3"/>
    <w:rsid w:val="008A6E3F"/>
    <w:rsid w:val="008B061D"/>
    <w:rsid w:val="008B17E8"/>
    <w:rsid w:val="008B218F"/>
    <w:rsid w:val="008B2E61"/>
    <w:rsid w:val="008B69DA"/>
    <w:rsid w:val="008B721A"/>
    <w:rsid w:val="008B783D"/>
    <w:rsid w:val="008C0980"/>
    <w:rsid w:val="008C12B0"/>
    <w:rsid w:val="008C139D"/>
    <w:rsid w:val="008C191B"/>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2EDC"/>
    <w:rsid w:val="008E2EFF"/>
    <w:rsid w:val="008E3F5B"/>
    <w:rsid w:val="008E49B0"/>
    <w:rsid w:val="008E4DD0"/>
    <w:rsid w:val="008E5BAB"/>
    <w:rsid w:val="008E6AEB"/>
    <w:rsid w:val="008E6B92"/>
    <w:rsid w:val="008E7A82"/>
    <w:rsid w:val="008F123D"/>
    <w:rsid w:val="008F317F"/>
    <w:rsid w:val="008F37F1"/>
    <w:rsid w:val="008F3D0B"/>
    <w:rsid w:val="008F4236"/>
    <w:rsid w:val="008F5B07"/>
    <w:rsid w:val="008F7918"/>
    <w:rsid w:val="008F7F7A"/>
    <w:rsid w:val="009006CB"/>
    <w:rsid w:val="009010EA"/>
    <w:rsid w:val="009012D0"/>
    <w:rsid w:val="0090213C"/>
    <w:rsid w:val="00903136"/>
    <w:rsid w:val="009037B0"/>
    <w:rsid w:val="00903B3C"/>
    <w:rsid w:val="0090445F"/>
    <w:rsid w:val="00904622"/>
    <w:rsid w:val="00904B30"/>
    <w:rsid w:val="0090584B"/>
    <w:rsid w:val="00906346"/>
    <w:rsid w:val="009066DE"/>
    <w:rsid w:val="00906788"/>
    <w:rsid w:val="00906EC8"/>
    <w:rsid w:val="00907133"/>
    <w:rsid w:val="00910526"/>
    <w:rsid w:val="009106BF"/>
    <w:rsid w:val="009121CA"/>
    <w:rsid w:val="00913883"/>
    <w:rsid w:val="0091424E"/>
    <w:rsid w:val="00914551"/>
    <w:rsid w:val="00914DD4"/>
    <w:rsid w:val="00915DFE"/>
    <w:rsid w:val="00916D61"/>
    <w:rsid w:val="00920C8C"/>
    <w:rsid w:val="0092137D"/>
    <w:rsid w:val="009228F9"/>
    <w:rsid w:val="00922F12"/>
    <w:rsid w:val="009234D3"/>
    <w:rsid w:val="0092397F"/>
    <w:rsid w:val="00923C6F"/>
    <w:rsid w:val="0092648E"/>
    <w:rsid w:val="009266C9"/>
    <w:rsid w:val="00926EB1"/>
    <w:rsid w:val="00930012"/>
    <w:rsid w:val="009305DB"/>
    <w:rsid w:val="00930DFC"/>
    <w:rsid w:val="00931294"/>
    <w:rsid w:val="00931C0F"/>
    <w:rsid w:val="0093299E"/>
    <w:rsid w:val="009332ED"/>
    <w:rsid w:val="00933A1A"/>
    <w:rsid w:val="00933EB8"/>
    <w:rsid w:val="009347D7"/>
    <w:rsid w:val="00935447"/>
    <w:rsid w:val="00937BAB"/>
    <w:rsid w:val="00937BDA"/>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146"/>
    <w:rsid w:val="00975604"/>
    <w:rsid w:val="00976427"/>
    <w:rsid w:val="0097687B"/>
    <w:rsid w:val="00976D41"/>
    <w:rsid w:val="00976E3E"/>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A46"/>
    <w:rsid w:val="00993D23"/>
    <w:rsid w:val="00994298"/>
    <w:rsid w:val="00995473"/>
    <w:rsid w:val="00996B71"/>
    <w:rsid w:val="00996C2F"/>
    <w:rsid w:val="00996D8E"/>
    <w:rsid w:val="00997D84"/>
    <w:rsid w:val="00997E30"/>
    <w:rsid w:val="009A2192"/>
    <w:rsid w:val="009A40B0"/>
    <w:rsid w:val="009A4255"/>
    <w:rsid w:val="009A4886"/>
    <w:rsid w:val="009A6856"/>
    <w:rsid w:val="009A6FB0"/>
    <w:rsid w:val="009B003F"/>
    <w:rsid w:val="009B0A32"/>
    <w:rsid w:val="009B0C8D"/>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7A9"/>
    <w:rsid w:val="009D298F"/>
    <w:rsid w:val="009D3A80"/>
    <w:rsid w:val="009D3B4B"/>
    <w:rsid w:val="009D3DC5"/>
    <w:rsid w:val="009D3F69"/>
    <w:rsid w:val="009D4332"/>
    <w:rsid w:val="009D539C"/>
    <w:rsid w:val="009D555A"/>
    <w:rsid w:val="009D5F6D"/>
    <w:rsid w:val="009D628C"/>
    <w:rsid w:val="009D6AC0"/>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65D7"/>
    <w:rsid w:val="00A06F7D"/>
    <w:rsid w:val="00A116A4"/>
    <w:rsid w:val="00A12AC9"/>
    <w:rsid w:val="00A136E8"/>
    <w:rsid w:val="00A14C8C"/>
    <w:rsid w:val="00A14F4B"/>
    <w:rsid w:val="00A16FA4"/>
    <w:rsid w:val="00A20741"/>
    <w:rsid w:val="00A20948"/>
    <w:rsid w:val="00A22244"/>
    <w:rsid w:val="00A223E8"/>
    <w:rsid w:val="00A23122"/>
    <w:rsid w:val="00A2443A"/>
    <w:rsid w:val="00A263DD"/>
    <w:rsid w:val="00A27B66"/>
    <w:rsid w:val="00A27E50"/>
    <w:rsid w:val="00A3072F"/>
    <w:rsid w:val="00A3159C"/>
    <w:rsid w:val="00A31824"/>
    <w:rsid w:val="00A322E0"/>
    <w:rsid w:val="00A33990"/>
    <w:rsid w:val="00A33AD6"/>
    <w:rsid w:val="00A33E8C"/>
    <w:rsid w:val="00A34431"/>
    <w:rsid w:val="00A35992"/>
    <w:rsid w:val="00A36FAF"/>
    <w:rsid w:val="00A373E1"/>
    <w:rsid w:val="00A37533"/>
    <w:rsid w:val="00A4013A"/>
    <w:rsid w:val="00A40CCC"/>
    <w:rsid w:val="00A41745"/>
    <w:rsid w:val="00A4390F"/>
    <w:rsid w:val="00A45C29"/>
    <w:rsid w:val="00A45E89"/>
    <w:rsid w:val="00A46508"/>
    <w:rsid w:val="00A47B99"/>
    <w:rsid w:val="00A50292"/>
    <w:rsid w:val="00A504B2"/>
    <w:rsid w:val="00A50682"/>
    <w:rsid w:val="00A52793"/>
    <w:rsid w:val="00A53787"/>
    <w:rsid w:val="00A53C9E"/>
    <w:rsid w:val="00A558B9"/>
    <w:rsid w:val="00A55A34"/>
    <w:rsid w:val="00A5709B"/>
    <w:rsid w:val="00A572B0"/>
    <w:rsid w:val="00A57663"/>
    <w:rsid w:val="00A57A08"/>
    <w:rsid w:val="00A6062B"/>
    <w:rsid w:val="00A61929"/>
    <w:rsid w:val="00A630DF"/>
    <w:rsid w:val="00A64694"/>
    <w:rsid w:val="00A64C55"/>
    <w:rsid w:val="00A660F9"/>
    <w:rsid w:val="00A6651D"/>
    <w:rsid w:val="00A67579"/>
    <w:rsid w:val="00A72583"/>
    <w:rsid w:val="00A7407B"/>
    <w:rsid w:val="00A75BB3"/>
    <w:rsid w:val="00A75F8A"/>
    <w:rsid w:val="00A7639B"/>
    <w:rsid w:val="00A76435"/>
    <w:rsid w:val="00A76B6D"/>
    <w:rsid w:val="00A771AB"/>
    <w:rsid w:val="00A8021B"/>
    <w:rsid w:val="00A80373"/>
    <w:rsid w:val="00A815D6"/>
    <w:rsid w:val="00A823DF"/>
    <w:rsid w:val="00A865F6"/>
    <w:rsid w:val="00A86747"/>
    <w:rsid w:val="00A8684C"/>
    <w:rsid w:val="00A86AAB"/>
    <w:rsid w:val="00A87904"/>
    <w:rsid w:val="00A87AEE"/>
    <w:rsid w:val="00A87E10"/>
    <w:rsid w:val="00A9018A"/>
    <w:rsid w:val="00A90E58"/>
    <w:rsid w:val="00A9226F"/>
    <w:rsid w:val="00A93658"/>
    <w:rsid w:val="00A97429"/>
    <w:rsid w:val="00AA2110"/>
    <w:rsid w:val="00AA2987"/>
    <w:rsid w:val="00AA2D4D"/>
    <w:rsid w:val="00AA5DC5"/>
    <w:rsid w:val="00AA6693"/>
    <w:rsid w:val="00AA6D7C"/>
    <w:rsid w:val="00AA7172"/>
    <w:rsid w:val="00AB032F"/>
    <w:rsid w:val="00AB12B1"/>
    <w:rsid w:val="00AB1554"/>
    <w:rsid w:val="00AB1825"/>
    <w:rsid w:val="00AB1B9E"/>
    <w:rsid w:val="00AB428F"/>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AF7D30"/>
    <w:rsid w:val="00B00351"/>
    <w:rsid w:val="00B0146C"/>
    <w:rsid w:val="00B0222C"/>
    <w:rsid w:val="00B02892"/>
    <w:rsid w:val="00B02EF5"/>
    <w:rsid w:val="00B0798B"/>
    <w:rsid w:val="00B10EDF"/>
    <w:rsid w:val="00B11CA6"/>
    <w:rsid w:val="00B12CC2"/>
    <w:rsid w:val="00B131D0"/>
    <w:rsid w:val="00B13D22"/>
    <w:rsid w:val="00B14D95"/>
    <w:rsid w:val="00B15358"/>
    <w:rsid w:val="00B1610E"/>
    <w:rsid w:val="00B16218"/>
    <w:rsid w:val="00B17E6C"/>
    <w:rsid w:val="00B201A2"/>
    <w:rsid w:val="00B20549"/>
    <w:rsid w:val="00B22657"/>
    <w:rsid w:val="00B22749"/>
    <w:rsid w:val="00B23BE0"/>
    <w:rsid w:val="00B24246"/>
    <w:rsid w:val="00B24248"/>
    <w:rsid w:val="00B24AC9"/>
    <w:rsid w:val="00B24B14"/>
    <w:rsid w:val="00B250C8"/>
    <w:rsid w:val="00B254AE"/>
    <w:rsid w:val="00B25AE2"/>
    <w:rsid w:val="00B25D88"/>
    <w:rsid w:val="00B260AC"/>
    <w:rsid w:val="00B27DFA"/>
    <w:rsid w:val="00B305CC"/>
    <w:rsid w:val="00B306A7"/>
    <w:rsid w:val="00B30D51"/>
    <w:rsid w:val="00B31182"/>
    <w:rsid w:val="00B329FC"/>
    <w:rsid w:val="00B32E39"/>
    <w:rsid w:val="00B347FE"/>
    <w:rsid w:val="00B34E21"/>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62F"/>
    <w:rsid w:val="00B66EDA"/>
    <w:rsid w:val="00B6763D"/>
    <w:rsid w:val="00B67B73"/>
    <w:rsid w:val="00B72AF7"/>
    <w:rsid w:val="00B73434"/>
    <w:rsid w:val="00B73879"/>
    <w:rsid w:val="00B73AEE"/>
    <w:rsid w:val="00B73B6B"/>
    <w:rsid w:val="00B754CF"/>
    <w:rsid w:val="00B7570B"/>
    <w:rsid w:val="00B76381"/>
    <w:rsid w:val="00B77639"/>
    <w:rsid w:val="00B805C3"/>
    <w:rsid w:val="00B81569"/>
    <w:rsid w:val="00B815D7"/>
    <w:rsid w:val="00B824E3"/>
    <w:rsid w:val="00B82FE8"/>
    <w:rsid w:val="00B831A2"/>
    <w:rsid w:val="00B83356"/>
    <w:rsid w:val="00B8552B"/>
    <w:rsid w:val="00B85CCF"/>
    <w:rsid w:val="00B861C7"/>
    <w:rsid w:val="00B86728"/>
    <w:rsid w:val="00B90076"/>
    <w:rsid w:val="00B9217F"/>
    <w:rsid w:val="00B930FB"/>
    <w:rsid w:val="00B936AC"/>
    <w:rsid w:val="00B93F4D"/>
    <w:rsid w:val="00B943E5"/>
    <w:rsid w:val="00B95028"/>
    <w:rsid w:val="00B9516D"/>
    <w:rsid w:val="00B95A68"/>
    <w:rsid w:val="00B95E82"/>
    <w:rsid w:val="00B97560"/>
    <w:rsid w:val="00BA0E7D"/>
    <w:rsid w:val="00BA1CF7"/>
    <w:rsid w:val="00BA1EC6"/>
    <w:rsid w:val="00BA1F23"/>
    <w:rsid w:val="00BA22D0"/>
    <w:rsid w:val="00BA36D1"/>
    <w:rsid w:val="00BA3754"/>
    <w:rsid w:val="00BA46B9"/>
    <w:rsid w:val="00BA6C7E"/>
    <w:rsid w:val="00BA7A5F"/>
    <w:rsid w:val="00BB0240"/>
    <w:rsid w:val="00BB0C45"/>
    <w:rsid w:val="00BB2A3E"/>
    <w:rsid w:val="00BB33D4"/>
    <w:rsid w:val="00BB4677"/>
    <w:rsid w:val="00BB4F07"/>
    <w:rsid w:val="00BB5359"/>
    <w:rsid w:val="00BB62E4"/>
    <w:rsid w:val="00BB65CF"/>
    <w:rsid w:val="00BB6854"/>
    <w:rsid w:val="00BB766E"/>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2B99"/>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06DA5"/>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4D6A"/>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16E"/>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6390"/>
    <w:rsid w:val="00C571FB"/>
    <w:rsid w:val="00C5735F"/>
    <w:rsid w:val="00C5773C"/>
    <w:rsid w:val="00C57C37"/>
    <w:rsid w:val="00C604D4"/>
    <w:rsid w:val="00C60BB4"/>
    <w:rsid w:val="00C60C34"/>
    <w:rsid w:val="00C60F53"/>
    <w:rsid w:val="00C61194"/>
    <w:rsid w:val="00C61A9D"/>
    <w:rsid w:val="00C620CE"/>
    <w:rsid w:val="00C63E99"/>
    <w:rsid w:val="00C64699"/>
    <w:rsid w:val="00C67922"/>
    <w:rsid w:val="00C702D3"/>
    <w:rsid w:val="00C71009"/>
    <w:rsid w:val="00C7318E"/>
    <w:rsid w:val="00C73C6E"/>
    <w:rsid w:val="00C73EEF"/>
    <w:rsid w:val="00C743D4"/>
    <w:rsid w:val="00C76DF2"/>
    <w:rsid w:val="00C77B01"/>
    <w:rsid w:val="00C77CBD"/>
    <w:rsid w:val="00C77E78"/>
    <w:rsid w:val="00C80902"/>
    <w:rsid w:val="00C815B7"/>
    <w:rsid w:val="00C81989"/>
    <w:rsid w:val="00C83089"/>
    <w:rsid w:val="00C83BA5"/>
    <w:rsid w:val="00C83E9B"/>
    <w:rsid w:val="00C84B02"/>
    <w:rsid w:val="00C853C6"/>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5789"/>
    <w:rsid w:val="00CA6FFE"/>
    <w:rsid w:val="00CA71C0"/>
    <w:rsid w:val="00CB07FE"/>
    <w:rsid w:val="00CB1A22"/>
    <w:rsid w:val="00CB29C6"/>
    <w:rsid w:val="00CB38F6"/>
    <w:rsid w:val="00CB472E"/>
    <w:rsid w:val="00CB47E3"/>
    <w:rsid w:val="00CB4EC4"/>
    <w:rsid w:val="00CB54FB"/>
    <w:rsid w:val="00CB6254"/>
    <w:rsid w:val="00CB685D"/>
    <w:rsid w:val="00CC077D"/>
    <w:rsid w:val="00CC264A"/>
    <w:rsid w:val="00CC467A"/>
    <w:rsid w:val="00CC4A90"/>
    <w:rsid w:val="00CC5495"/>
    <w:rsid w:val="00CC5FDA"/>
    <w:rsid w:val="00CC6D97"/>
    <w:rsid w:val="00CC758F"/>
    <w:rsid w:val="00CD087A"/>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B4C"/>
    <w:rsid w:val="00D04D69"/>
    <w:rsid w:val="00D0560F"/>
    <w:rsid w:val="00D057CC"/>
    <w:rsid w:val="00D05CE3"/>
    <w:rsid w:val="00D0614B"/>
    <w:rsid w:val="00D0623B"/>
    <w:rsid w:val="00D06402"/>
    <w:rsid w:val="00D0708A"/>
    <w:rsid w:val="00D078E4"/>
    <w:rsid w:val="00D101E3"/>
    <w:rsid w:val="00D10C4B"/>
    <w:rsid w:val="00D1246F"/>
    <w:rsid w:val="00D136C2"/>
    <w:rsid w:val="00D160D2"/>
    <w:rsid w:val="00D16836"/>
    <w:rsid w:val="00D168C8"/>
    <w:rsid w:val="00D16A3E"/>
    <w:rsid w:val="00D16AE7"/>
    <w:rsid w:val="00D16BC8"/>
    <w:rsid w:val="00D1786C"/>
    <w:rsid w:val="00D23932"/>
    <w:rsid w:val="00D245EA"/>
    <w:rsid w:val="00D258C8"/>
    <w:rsid w:val="00D260F2"/>
    <w:rsid w:val="00D268B7"/>
    <w:rsid w:val="00D26E41"/>
    <w:rsid w:val="00D2716E"/>
    <w:rsid w:val="00D2780A"/>
    <w:rsid w:val="00D3191D"/>
    <w:rsid w:val="00D31BB5"/>
    <w:rsid w:val="00D31FA1"/>
    <w:rsid w:val="00D32736"/>
    <w:rsid w:val="00D33BD3"/>
    <w:rsid w:val="00D3510D"/>
    <w:rsid w:val="00D36217"/>
    <w:rsid w:val="00D3642F"/>
    <w:rsid w:val="00D400DD"/>
    <w:rsid w:val="00D40CAF"/>
    <w:rsid w:val="00D40D64"/>
    <w:rsid w:val="00D41F2D"/>
    <w:rsid w:val="00D4248D"/>
    <w:rsid w:val="00D42EFE"/>
    <w:rsid w:val="00D43292"/>
    <w:rsid w:val="00D437DD"/>
    <w:rsid w:val="00D43A6F"/>
    <w:rsid w:val="00D44A59"/>
    <w:rsid w:val="00D45D57"/>
    <w:rsid w:val="00D46C9A"/>
    <w:rsid w:val="00D50870"/>
    <w:rsid w:val="00D50B5A"/>
    <w:rsid w:val="00D52037"/>
    <w:rsid w:val="00D524EF"/>
    <w:rsid w:val="00D546D1"/>
    <w:rsid w:val="00D55774"/>
    <w:rsid w:val="00D55996"/>
    <w:rsid w:val="00D559EB"/>
    <w:rsid w:val="00D56991"/>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23E2"/>
    <w:rsid w:val="00D73B73"/>
    <w:rsid w:val="00D74284"/>
    <w:rsid w:val="00D74EBE"/>
    <w:rsid w:val="00D76173"/>
    <w:rsid w:val="00D8107E"/>
    <w:rsid w:val="00D82040"/>
    <w:rsid w:val="00D845A0"/>
    <w:rsid w:val="00D84D8F"/>
    <w:rsid w:val="00D85679"/>
    <w:rsid w:val="00D8683B"/>
    <w:rsid w:val="00D87C66"/>
    <w:rsid w:val="00D918EA"/>
    <w:rsid w:val="00D928EA"/>
    <w:rsid w:val="00D9367F"/>
    <w:rsid w:val="00D94303"/>
    <w:rsid w:val="00D94BF2"/>
    <w:rsid w:val="00D94F1E"/>
    <w:rsid w:val="00D9535D"/>
    <w:rsid w:val="00D955DC"/>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448E"/>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E0873"/>
    <w:rsid w:val="00DE2E12"/>
    <w:rsid w:val="00DE2E88"/>
    <w:rsid w:val="00DE3A7C"/>
    <w:rsid w:val="00DE5585"/>
    <w:rsid w:val="00DE6A2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6C48"/>
    <w:rsid w:val="00E071A0"/>
    <w:rsid w:val="00E114FB"/>
    <w:rsid w:val="00E1154B"/>
    <w:rsid w:val="00E12815"/>
    <w:rsid w:val="00E1313F"/>
    <w:rsid w:val="00E13C15"/>
    <w:rsid w:val="00E154A7"/>
    <w:rsid w:val="00E159C0"/>
    <w:rsid w:val="00E16D08"/>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5799"/>
    <w:rsid w:val="00E35811"/>
    <w:rsid w:val="00E3643E"/>
    <w:rsid w:val="00E37D37"/>
    <w:rsid w:val="00E37ECF"/>
    <w:rsid w:val="00E40F52"/>
    <w:rsid w:val="00E419C1"/>
    <w:rsid w:val="00E42A9C"/>
    <w:rsid w:val="00E43223"/>
    <w:rsid w:val="00E43CC5"/>
    <w:rsid w:val="00E43DD7"/>
    <w:rsid w:val="00E45DFC"/>
    <w:rsid w:val="00E519CC"/>
    <w:rsid w:val="00E53919"/>
    <w:rsid w:val="00E53CFE"/>
    <w:rsid w:val="00E54D9F"/>
    <w:rsid w:val="00E55385"/>
    <w:rsid w:val="00E5690A"/>
    <w:rsid w:val="00E56D2E"/>
    <w:rsid w:val="00E60A2E"/>
    <w:rsid w:val="00E60B99"/>
    <w:rsid w:val="00E60FDD"/>
    <w:rsid w:val="00E633DD"/>
    <w:rsid w:val="00E64FFA"/>
    <w:rsid w:val="00E6554D"/>
    <w:rsid w:val="00E65865"/>
    <w:rsid w:val="00E6600B"/>
    <w:rsid w:val="00E66047"/>
    <w:rsid w:val="00E66127"/>
    <w:rsid w:val="00E708DE"/>
    <w:rsid w:val="00E710F2"/>
    <w:rsid w:val="00E71100"/>
    <w:rsid w:val="00E73933"/>
    <w:rsid w:val="00E73CAF"/>
    <w:rsid w:val="00E74040"/>
    <w:rsid w:val="00E76DEC"/>
    <w:rsid w:val="00E804D8"/>
    <w:rsid w:val="00E811E2"/>
    <w:rsid w:val="00E81CA7"/>
    <w:rsid w:val="00E81FF5"/>
    <w:rsid w:val="00E83111"/>
    <w:rsid w:val="00E8347D"/>
    <w:rsid w:val="00E9039A"/>
    <w:rsid w:val="00E90BB3"/>
    <w:rsid w:val="00E90C14"/>
    <w:rsid w:val="00E9133B"/>
    <w:rsid w:val="00E920FA"/>
    <w:rsid w:val="00E938ED"/>
    <w:rsid w:val="00E94CA4"/>
    <w:rsid w:val="00E95481"/>
    <w:rsid w:val="00E96A9C"/>
    <w:rsid w:val="00E97613"/>
    <w:rsid w:val="00EA087A"/>
    <w:rsid w:val="00EA0FFA"/>
    <w:rsid w:val="00EA28F3"/>
    <w:rsid w:val="00EA2ADF"/>
    <w:rsid w:val="00EA2CBD"/>
    <w:rsid w:val="00EA2CF8"/>
    <w:rsid w:val="00EA69EE"/>
    <w:rsid w:val="00EA7677"/>
    <w:rsid w:val="00EA79FB"/>
    <w:rsid w:val="00EA7AE9"/>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5A6"/>
    <w:rsid w:val="00EC58BF"/>
    <w:rsid w:val="00EC5FE3"/>
    <w:rsid w:val="00EC697F"/>
    <w:rsid w:val="00EC699A"/>
    <w:rsid w:val="00EC6ED0"/>
    <w:rsid w:val="00EC7917"/>
    <w:rsid w:val="00ED09E8"/>
    <w:rsid w:val="00ED1447"/>
    <w:rsid w:val="00ED1A3F"/>
    <w:rsid w:val="00ED1FAA"/>
    <w:rsid w:val="00ED2491"/>
    <w:rsid w:val="00ED3318"/>
    <w:rsid w:val="00ED4EF2"/>
    <w:rsid w:val="00ED63AA"/>
    <w:rsid w:val="00ED6875"/>
    <w:rsid w:val="00ED6ADD"/>
    <w:rsid w:val="00ED73E5"/>
    <w:rsid w:val="00ED7731"/>
    <w:rsid w:val="00EE0ADB"/>
    <w:rsid w:val="00EE257F"/>
    <w:rsid w:val="00EE2E1F"/>
    <w:rsid w:val="00EE2E88"/>
    <w:rsid w:val="00EE3238"/>
    <w:rsid w:val="00EE330C"/>
    <w:rsid w:val="00EE4C11"/>
    <w:rsid w:val="00EE51BA"/>
    <w:rsid w:val="00EE5675"/>
    <w:rsid w:val="00EE61B0"/>
    <w:rsid w:val="00EF0A97"/>
    <w:rsid w:val="00EF1CF6"/>
    <w:rsid w:val="00EF3750"/>
    <w:rsid w:val="00EF43FD"/>
    <w:rsid w:val="00EF4464"/>
    <w:rsid w:val="00EF44EE"/>
    <w:rsid w:val="00EF4D1B"/>
    <w:rsid w:val="00EF5920"/>
    <w:rsid w:val="00EF6166"/>
    <w:rsid w:val="00F00EDE"/>
    <w:rsid w:val="00F0169E"/>
    <w:rsid w:val="00F01F01"/>
    <w:rsid w:val="00F0380B"/>
    <w:rsid w:val="00F03B7E"/>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5292"/>
    <w:rsid w:val="00F25CF4"/>
    <w:rsid w:val="00F26750"/>
    <w:rsid w:val="00F26DC6"/>
    <w:rsid w:val="00F27135"/>
    <w:rsid w:val="00F30C5F"/>
    <w:rsid w:val="00F30E8D"/>
    <w:rsid w:val="00F3121F"/>
    <w:rsid w:val="00F31D2E"/>
    <w:rsid w:val="00F31E3A"/>
    <w:rsid w:val="00F33B4B"/>
    <w:rsid w:val="00F35C15"/>
    <w:rsid w:val="00F3658C"/>
    <w:rsid w:val="00F36E08"/>
    <w:rsid w:val="00F37402"/>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AC2"/>
    <w:rsid w:val="00F86E3F"/>
    <w:rsid w:val="00F86F30"/>
    <w:rsid w:val="00F87C99"/>
    <w:rsid w:val="00F90BBD"/>
    <w:rsid w:val="00F9197F"/>
    <w:rsid w:val="00F92436"/>
    <w:rsid w:val="00F92FD2"/>
    <w:rsid w:val="00F947A5"/>
    <w:rsid w:val="00F949DA"/>
    <w:rsid w:val="00F97063"/>
    <w:rsid w:val="00FA0E8E"/>
    <w:rsid w:val="00FA111D"/>
    <w:rsid w:val="00FA14F4"/>
    <w:rsid w:val="00FA179A"/>
    <w:rsid w:val="00FA209E"/>
    <w:rsid w:val="00FA244F"/>
    <w:rsid w:val="00FA3674"/>
    <w:rsid w:val="00FA3777"/>
    <w:rsid w:val="00FA5E28"/>
    <w:rsid w:val="00FA6911"/>
    <w:rsid w:val="00FA7144"/>
    <w:rsid w:val="00FA726D"/>
    <w:rsid w:val="00FB131C"/>
    <w:rsid w:val="00FB1447"/>
    <w:rsid w:val="00FB28DD"/>
    <w:rsid w:val="00FB2CB1"/>
    <w:rsid w:val="00FB544E"/>
    <w:rsid w:val="00FB5D8E"/>
    <w:rsid w:val="00FB5E59"/>
    <w:rsid w:val="00FB6098"/>
    <w:rsid w:val="00FB61F4"/>
    <w:rsid w:val="00FB697C"/>
    <w:rsid w:val="00FB70DC"/>
    <w:rsid w:val="00FC10E9"/>
    <w:rsid w:val="00FC2504"/>
    <w:rsid w:val="00FC2A4A"/>
    <w:rsid w:val="00FC42BC"/>
    <w:rsid w:val="00FC4605"/>
    <w:rsid w:val="00FC4B83"/>
    <w:rsid w:val="00FC7A1F"/>
    <w:rsid w:val="00FD003B"/>
    <w:rsid w:val="00FD0694"/>
    <w:rsid w:val="00FD0E32"/>
    <w:rsid w:val="00FD1358"/>
    <w:rsid w:val="00FD2047"/>
    <w:rsid w:val="00FD3089"/>
    <w:rsid w:val="00FD3407"/>
    <w:rsid w:val="00FD3455"/>
    <w:rsid w:val="00FD3F50"/>
    <w:rsid w:val="00FD45D1"/>
    <w:rsid w:val="00FD4E12"/>
    <w:rsid w:val="00FD5DED"/>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7D6B8"/>
  <w15:docId w15:val="{EA1A69FB-810E-4CD0-BA21-864BF9B1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7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8"/>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6"/>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7"/>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117"/>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ions.state.md.us/campaign_financ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White\Downloads\Modification%20with%20Mandatory%20Terms%20and%20Conditions.v1%203-3-20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F730-AABB-4594-ACC2-1645398C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Modification with Mandatory Terms and Conditions.v1 3-3-2021 (1).dotx</Template>
  <TotalTime>1</TotalTime>
  <Pages>8</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Donna Walker</cp:lastModifiedBy>
  <cp:revision>1</cp:revision>
  <cp:lastPrinted>2018-10-31T22:43:00Z</cp:lastPrinted>
  <dcterms:created xsi:type="dcterms:W3CDTF">2021-03-05T13:03:00Z</dcterms:created>
  <dcterms:modified xsi:type="dcterms:W3CDTF">2021-03-05T13:04:00Z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ies>
</file>